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铜仁市妇幼保健院生化试剂及耗材</w:t>
      </w:r>
      <w:r>
        <w:rPr>
          <w:rFonts w:hint="eastAsia"/>
          <w:b/>
          <w:bCs/>
          <w:sz w:val="44"/>
          <w:szCs w:val="52"/>
          <w:lang w:val="en-US" w:eastAsia="zh-CN"/>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2021</w:t>
      </w:r>
      <w:r>
        <w:rPr>
          <w:rFonts w:hint="eastAsia"/>
          <w:sz w:val="36"/>
          <w:szCs w:val="44"/>
        </w:rPr>
        <w:t>年</w:t>
      </w:r>
      <w:r>
        <w:rPr>
          <w:rFonts w:hint="eastAsia"/>
          <w:sz w:val="36"/>
          <w:szCs w:val="44"/>
          <w:lang w:val="en-US" w:eastAsia="zh-CN"/>
        </w:rPr>
        <w:t>1</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w:t>
      </w:r>
      <w:r>
        <w:rPr>
          <w:rFonts w:hint="eastAsia" w:asciiTheme="minorEastAsia" w:hAnsiTheme="minorEastAsia" w:cstheme="minorEastAsia"/>
          <w:color w:val="000000" w:themeColor="text1"/>
          <w:kern w:val="0"/>
          <w:sz w:val="30"/>
          <w:szCs w:val="30"/>
          <w:shd w:val="clear" w:color="auto" w:fill="FFFFFF"/>
          <w:lang w:eastAsia="zh-CN"/>
        </w:rPr>
        <w:t>铜仁市妇幼保健院生化试剂及耗材</w:t>
      </w:r>
      <w:r>
        <w:rPr>
          <w:rFonts w:hint="eastAsia" w:asciiTheme="minorEastAsia" w:hAnsiTheme="minorEastAsia" w:cstheme="minorEastAsia"/>
          <w:color w:val="000000" w:themeColor="text1"/>
          <w:kern w:val="0"/>
          <w:sz w:val="30"/>
          <w:szCs w:val="30"/>
          <w:shd w:val="clear" w:color="auto" w:fill="FFFFFF"/>
          <w:lang w:val="en-US" w:eastAsia="zh-CN"/>
        </w:rPr>
        <w:t>采购</w:t>
      </w:r>
      <w:r>
        <w:rPr>
          <w:rFonts w:hint="eastAsia" w:asciiTheme="minorEastAsia" w:hAnsiTheme="minorEastAsia" w:cstheme="minorEastAsia"/>
          <w:color w:val="000000" w:themeColor="text1"/>
          <w:kern w:val="0"/>
          <w:sz w:val="30"/>
          <w:szCs w:val="30"/>
          <w:shd w:val="clear" w:color="auto" w:fill="FFFFFF"/>
        </w:rPr>
        <w:t>项目进行院内竞争性谈判招标，具有供货能力的供应商均可前来报名。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②投标文件正本一份</w:t>
      </w:r>
    </w:p>
    <w:p>
      <w:pPr>
        <w:widowControl/>
        <w:numPr>
          <w:numId w:val="0"/>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13</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19</w:t>
      </w:r>
      <w:r>
        <w:rPr>
          <w:rFonts w:hint="eastAsia" w:asciiTheme="minorEastAsia" w:hAnsiTheme="minorEastAsia" w:cstheme="minorEastAsia"/>
          <w:color w:val="000000" w:themeColor="text1"/>
          <w:kern w:val="0"/>
          <w:sz w:val="30"/>
          <w:szCs w:val="30"/>
          <w:shd w:val="clear" w:color="auto" w:fill="FFFFFF"/>
        </w:rPr>
        <w:t>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19</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w:t>
      </w:r>
      <w:r>
        <w:rPr>
          <w:rFonts w:hint="eastAsia" w:asciiTheme="minorEastAsia" w:hAnsiTheme="minorEastAsia" w:cstheme="minorEastAsia"/>
          <w:color w:val="000000" w:themeColor="text1"/>
          <w:kern w:val="0"/>
          <w:sz w:val="30"/>
          <w:szCs w:val="30"/>
          <w:shd w:val="clear" w:color="auto" w:fill="FFFFFF"/>
          <w:lang w:eastAsia="zh-CN"/>
        </w:rPr>
        <w:t>院</w:t>
      </w:r>
      <w:r>
        <w:rPr>
          <w:rFonts w:hint="eastAsia" w:asciiTheme="minorEastAsia" w:hAnsiTheme="minorEastAsia" w:cstheme="minorEastAsia"/>
          <w:color w:val="000000" w:themeColor="text1"/>
          <w:kern w:val="0"/>
          <w:sz w:val="30"/>
          <w:szCs w:val="30"/>
          <w:shd w:val="clear" w:color="auto" w:fill="FFFFFF"/>
        </w:rPr>
        <w:t>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firstLine="2700" w:firstLineChars="900"/>
        <w:jc w:val="left"/>
        <w:rPr>
          <w:rFonts w:hint="eastAsia"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13</w:t>
      </w:r>
      <w:r>
        <w:rPr>
          <w:rFonts w:hint="eastAsia" w:asciiTheme="minorEastAsia" w:hAnsiTheme="minorEastAsia" w:cstheme="minorEastAsia"/>
          <w:color w:val="000000" w:themeColor="text1"/>
          <w:kern w:val="0"/>
          <w:sz w:val="30"/>
          <w:szCs w:val="30"/>
          <w:shd w:val="clear" w:color="auto" w:fill="FFFFFF"/>
        </w:rPr>
        <w:t>日</w:t>
      </w:r>
    </w:p>
    <w:p>
      <w:pPr>
        <w:widowControl/>
        <w:jc w:val="left"/>
        <w:rPr>
          <w:rFonts w:hint="eastAsia" w:asciiTheme="minorEastAsia" w:hAnsiTheme="minorEastAsia" w:cstheme="minorEastAsia"/>
          <w:color w:val="000000" w:themeColor="text1"/>
          <w:kern w:val="0"/>
          <w:sz w:val="30"/>
          <w:szCs w:val="30"/>
          <w:shd w:val="clear" w:color="auto" w:fill="FFFFFF"/>
          <w:lang w:eastAsia="zh-CN"/>
        </w:rPr>
      </w:pPr>
    </w:p>
    <w:p>
      <w:pPr>
        <w:widowControl/>
        <w:jc w:val="left"/>
        <w:rPr>
          <w:rFonts w:hint="eastAsia" w:asciiTheme="minorEastAsia" w:hAnsiTheme="minorEastAsia" w:cstheme="minorEastAsia"/>
          <w:color w:val="000000" w:themeColor="text1"/>
          <w:kern w:val="0"/>
          <w:sz w:val="30"/>
          <w:szCs w:val="30"/>
          <w:shd w:val="clear" w:color="auto" w:fill="FFFFFF"/>
          <w:lang w:eastAsia="zh-CN"/>
        </w:rPr>
      </w:pPr>
    </w:p>
    <w:p>
      <w:pPr>
        <w:widowControl/>
        <w:jc w:val="left"/>
        <w:rPr>
          <w:rFonts w:hint="eastAsia" w:asciiTheme="minorEastAsia" w:hAnsiTheme="minorEastAsia" w:cstheme="minorEastAsia"/>
          <w:color w:val="000000" w:themeColor="text1"/>
          <w:kern w:val="0"/>
          <w:sz w:val="30"/>
          <w:szCs w:val="30"/>
          <w:shd w:val="clear" w:color="auto" w:fill="FFFFFF"/>
          <w:lang w:eastAsia="zh-CN"/>
        </w:rPr>
      </w:pPr>
    </w:p>
    <w:p>
      <w:pPr>
        <w:widowControl/>
        <w:jc w:val="left"/>
        <w:rPr>
          <w:rFonts w:hint="eastAsia" w:asciiTheme="minorEastAsia" w:hAnsiTheme="minorEastAsia" w:cstheme="minorEastAsia"/>
          <w:color w:val="000000" w:themeColor="text1"/>
          <w:kern w:val="0"/>
          <w:sz w:val="30"/>
          <w:szCs w:val="30"/>
          <w:shd w:val="clear" w:color="auto" w:fill="FFFFFF"/>
          <w:lang w:eastAsia="zh-CN"/>
        </w:rPr>
      </w:pPr>
    </w:p>
    <w:p>
      <w:pPr>
        <w:widowControl/>
        <w:jc w:val="left"/>
        <w:rPr>
          <w:rFonts w:hint="eastAsia" w:asciiTheme="minorEastAsia" w:hAnsiTheme="minorEastAsia" w:eastAsiaTheme="minorEastAsia" w:cstheme="minorEastAsia"/>
          <w:color w:val="000000" w:themeColor="text1"/>
          <w:kern w:val="0"/>
          <w:sz w:val="30"/>
          <w:szCs w:val="30"/>
          <w:shd w:val="clear" w:color="auto" w:fill="FFFFFF"/>
          <w:lang w:eastAsia="zh-CN"/>
        </w:rPr>
      </w:pPr>
      <w:r>
        <w:rPr>
          <w:rFonts w:hint="eastAsia" w:asciiTheme="minorEastAsia" w:hAnsiTheme="minorEastAsia" w:cstheme="minorEastAsia"/>
          <w:color w:val="000000" w:themeColor="text1"/>
          <w:kern w:val="0"/>
          <w:sz w:val="30"/>
          <w:szCs w:val="30"/>
          <w:shd w:val="clear" w:color="auto" w:fill="FFFFFF"/>
          <w:lang w:eastAsia="zh-CN"/>
        </w:rPr>
        <w:t>需求参数：</w:t>
      </w:r>
    </w:p>
    <w:tbl>
      <w:tblPr>
        <w:tblW w:w="12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29"/>
        <w:gridCol w:w="1811"/>
        <w:gridCol w:w="2738"/>
        <w:gridCol w:w="1375"/>
        <w:gridCol w:w="1353"/>
        <w:gridCol w:w="1255"/>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62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商品名称</w:t>
            </w:r>
          </w:p>
        </w:tc>
        <w:tc>
          <w:tcPr>
            <w:tcW w:w="18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27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方法学</w:t>
            </w:r>
          </w:p>
        </w:tc>
        <w:tc>
          <w:tcPr>
            <w:tcW w:w="13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单双试剂</w:t>
            </w:r>
          </w:p>
        </w:tc>
        <w:tc>
          <w:tcPr>
            <w:tcW w:w="13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单价/ml</w:t>
            </w:r>
          </w:p>
        </w:tc>
        <w:tc>
          <w:tcPr>
            <w:tcW w:w="12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规格/ml</w:t>
            </w:r>
          </w:p>
        </w:tc>
        <w:tc>
          <w:tcPr>
            <w:tcW w:w="12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总价/盒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ALB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溴甲酚绿法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双缩脲法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直接胆红素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DBIL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钒酸盐氧化法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总胆红素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TBIL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钒酸盐氧化法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天冬氨酸氨基转移酶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AST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丙氨酸氨基转移酶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ALT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碱性磷酸酶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ALP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γ-谷氨酰基转移酶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GGT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5‘-核苷酸酶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5'-NT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腺苷脱氨酶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ADA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酶显色法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前白蛋白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α-L-岩藻糖苷酶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AFU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胆碱酯酶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ChE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丁酰硫代胆碱法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总胆汁酸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TBA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循环酶法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甘胆酸（胶乳）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单胺氧化酶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谷氨酸脱氢酶法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UREA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脲酶-谷氨酸脱氢酶法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尿酸酶法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CREA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胱抑素C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Cys 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转铁蛋白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TRF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β2-微球蛋白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β2-MG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尿微量白蛋白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mALB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总胆固醇（单/双试剂）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CHOL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甘油三酯（单/双试剂）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低密度脂蛋白胆固醇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LDL-C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高密度脂蛋白胆固醇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HDL-C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载脂蛋白A1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Apo A1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载脂蛋白B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Apo 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脂蛋白(a)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Lp(a)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高敏C-反应蛋白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hs-CRP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同型半胱氨酸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HCY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乳酸脱氢酶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LDH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速率法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α-羟丁酸脱氢酶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α-HBDH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速率法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肌红蛋白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MYO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肌酸激酶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速率法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肌酸激酶同工酶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CK-MB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抗体免疫白抑制法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肌钙蛋白I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cTnI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葡萄糖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GLU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己糖激酶法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糖化血红蛋白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HbAlc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乳胶凝集反应法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糖化血红蛋白校准品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1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1ml冻干*5 稀释液5ml*1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糖化血清蛋白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GSP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四氮唑蓝显色法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D-二聚体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D-Dimer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纤维蛋白原降解产物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FDP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免疫球蛋白G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IgG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免疫球蛋白A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IgA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免疫球蛋白M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IgM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补体C3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补体C4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脑脊液/尿液总蛋白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CSF/UTP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邻苯三酚红钼法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铁蛋白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胶乳增强免疫透射比浊法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α-淀粉酶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α-AMY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E-pNP-G7法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脂肪酶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LPS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甲基试卤灵底物法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偶氮胂 III 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二甲苯胺蓝法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二氧化碳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PEPC酶法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直接紫外法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5-Br-PADAP显色终点法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5-Br-PADAP显色终点法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类风湿因子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抗链球菌溶血素"O"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ASO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抗环瓜氨酸肽抗体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Anti-CCP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C反应蛋白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降钙素原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胶乳增强免疫比浊法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19800</w:t>
            </w:r>
          </w:p>
        </w:tc>
      </w:tr>
    </w:tbl>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tbl>
      <w:tblPr>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84"/>
        <w:gridCol w:w="2375"/>
        <w:gridCol w:w="1167"/>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0"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生化DZ碱性-清洗液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500ml*6/盒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生化DZ酸性-清洗液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500ml*6/盒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生化QDB-清洗液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500ml*6/盒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生化HW2-清洗液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500ml*6/盒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稀释液-DZ</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90ml*5/盒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电解质DZ缓冲液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电解质清洗液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CAL-L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CAL-H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r>
    </w:tbl>
    <w:p>
      <w:pPr>
        <w:widowControl/>
        <w:jc w:val="left"/>
        <w:rPr>
          <w:rFonts w:asciiTheme="minorEastAsia" w:hAnsiTheme="minorEastAsia" w:cstheme="minorEastAsia"/>
          <w:color w:val="666666"/>
          <w:kern w:val="0"/>
          <w:sz w:val="30"/>
          <w:szCs w:val="30"/>
          <w:shd w:val="clear" w:color="auto" w:fill="FFFFFF"/>
        </w:rPr>
      </w:pPr>
    </w:p>
    <w:p>
      <w:pPr>
        <w:pStyle w:val="13"/>
        <w:rPr>
          <w:rFonts w:hAnsi="宋体"/>
          <w:b/>
          <w:sz w:val="28"/>
          <w:szCs w:val="28"/>
        </w:rPr>
      </w:pPr>
    </w:p>
    <w:p>
      <w:pPr>
        <w:pStyle w:val="13"/>
        <w:rPr>
          <w:rFonts w:hAnsi="宋体"/>
          <w:b/>
          <w:sz w:val="28"/>
          <w:szCs w:val="28"/>
        </w:rPr>
      </w:pPr>
      <w:bookmarkStart w:id="0" w:name="_GoBack"/>
      <w:bookmarkEnd w:id="0"/>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B444E92"/>
    <w:rsid w:val="0DBA4822"/>
    <w:rsid w:val="10B32167"/>
    <w:rsid w:val="10DF7C97"/>
    <w:rsid w:val="18B44D8D"/>
    <w:rsid w:val="1A6A4FB2"/>
    <w:rsid w:val="1B3D7F0E"/>
    <w:rsid w:val="226E3E03"/>
    <w:rsid w:val="24D75A43"/>
    <w:rsid w:val="28712F10"/>
    <w:rsid w:val="2CF83D15"/>
    <w:rsid w:val="3E69396B"/>
    <w:rsid w:val="438D0BFE"/>
    <w:rsid w:val="46CC21AA"/>
    <w:rsid w:val="4A8B1FB3"/>
    <w:rsid w:val="58F914FE"/>
    <w:rsid w:val="604C7785"/>
    <w:rsid w:val="61A27FA2"/>
    <w:rsid w:val="61F740F1"/>
    <w:rsid w:val="68727584"/>
    <w:rsid w:val="72D91D2C"/>
    <w:rsid w:val="77F308AF"/>
    <w:rsid w:val="78FC6DA6"/>
    <w:rsid w:val="7A4E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837</Words>
  <Characters>884</Characters>
  <Lines>8</Lines>
  <Paragraphs>2</Paragraphs>
  <TotalTime>9</TotalTime>
  <ScaleCrop>false</ScaleCrop>
  <LinksUpToDate>false</LinksUpToDate>
  <CharactersWithSpaces>1028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2022-08-31T11:28:59Z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27B0897F022D4A0EA4F3A3FDB0D461D2</vt:lpwstr>
  </property>
</Properties>
</file>