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宋体" w:hAnsi="宋体"/>
          <w:sz w:val="36"/>
          <w:szCs w:val="36"/>
          <w:lang w:val="en-US" w:eastAsia="zh-CN"/>
        </w:rPr>
      </w:pPr>
      <w:bookmarkStart w:id="0" w:name="bookmark1"/>
    </w:p>
    <w:p>
      <w:pPr>
        <w:pStyle w:val="7"/>
        <w:jc w:val="center"/>
        <w:rPr>
          <w:rFonts w:hint="eastAsia" w:ascii="宋体" w:hAnsi="宋体" w:eastAsia="宋体"/>
          <w:sz w:val="36"/>
          <w:szCs w:val="36"/>
          <w:lang w:val="en-US" w:eastAsia="zh-CN"/>
        </w:rPr>
      </w:pPr>
      <w:r>
        <w:rPr>
          <w:rFonts w:hint="eastAsia" w:ascii="宋体" w:hAnsi="宋体" w:eastAsia="宋体"/>
          <w:sz w:val="36"/>
          <w:szCs w:val="36"/>
          <w:lang w:val="en-US" w:eastAsia="zh-CN"/>
        </w:rPr>
        <w:t>铜仁市人类辅助生殖中心第一期目标建设场地改造项目</w:t>
      </w: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7"/>
        <w:rPr>
          <w:rFonts w:ascii="宋体" w:hAnsi="宋体"/>
        </w:rPr>
      </w:pPr>
    </w:p>
    <w:p>
      <w:pPr>
        <w:pStyle w:val="12"/>
        <w:rPr>
          <w:rFonts w:hAnsi="宋体"/>
        </w:rPr>
      </w:pPr>
    </w:p>
    <w:p>
      <w:pPr>
        <w:jc w:val="center"/>
        <w:rPr>
          <w:rFonts w:hint="eastAsia" w:ascii="宋体" w:hAnsi="宋体" w:cs="方正小标宋简体"/>
          <w:spacing w:val="20"/>
          <w:sz w:val="48"/>
          <w:szCs w:val="48"/>
          <w:lang w:val="en-US" w:eastAsia="zh-CN"/>
        </w:rPr>
      </w:pPr>
    </w:p>
    <w:p>
      <w:pPr>
        <w:jc w:val="center"/>
        <w:rPr>
          <w:rFonts w:ascii="宋体" w:hAnsi="宋体"/>
          <w:lang w:val="en-US" w:eastAsia="zh-CN"/>
        </w:rPr>
      </w:pPr>
      <w:r>
        <w:rPr>
          <w:rFonts w:hint="eastAsia" w:ascii="宋体" w:hAnsi="宋体" w:cs="方正小标宋简体"/>
          <w:spacing w:val="20"/>
          <w:sz w:val="48"/>
          <w:szCs w:val="48"/>
          <w:lang w:val="en-US" w:eastAsia="zh-CN"/>
        </w:rPr>
        <w:t>竞争性磋商文件</w:t>
      </w:r>
    </w:p>
    <w:p>
      <w:pPr>
        <w:jc w:val="center"/>
        <w:rPr>
          <w:rFonts w:ascii="宋体" w:hAnsi="宋体"/>
        </w:rPr>
      </w:pPr>
    </w:p>
    <w:p>
      <w:pPr>
        <w:jc w:val="center"/>
        <w:rPr>
          <w:rFonts w:ascii="宋体" w:hAnsi="宋体" w:cs="方正小标宋简体"/>
          <w:spacing w:val="20"/>
        </w:rPr>
      </w:pPr>
    </w:p>
    <w:p>
      <w:pPr>
        <w:jc w:val="center"/>
        <w:rPr>
          <w:rFonts w:ascii="宋体" w:hAnsi="宋体" w:cs="方正小标宋简体"/>
          <w:spacing w:val="20"/>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1"/>
          <w:szCs w:val="15"/>
        </w:rPr>
      </w:pPr>
    </w:p>
    <w:p>
      <w:pPr>
        <w:pStyle w:val="7"/>
        <w:rPr>
          <w:rFonts w:ascii="宋体" w:hAnsi="宋体" w:cs="方正小标宋简体"/>
          <w:spacing w:val="20"/>
          <w:sz w:val="21"/>
          <w:szCs w:val="15"/>
        </w:rPr>
      </w:pPr>
    </w:p>
    <w:p>
      <w:pPr>
        <w:pStyle w:val="7"/>
        <w:rPr>
          <w:rFonts w:ascii="宋体" w:hAnsi="宋体" w:cs="方正小标宋简体"/>
          <w:spacing w:val="20"/>
          <w:sz w:val="21"/>
          <w:szCs w:val="15"/>
        </w:rPr>
      </w:pPr>
    </w:p>
    <w:p>
      <w:pPr>
        <w:pStyle w:val="7"/>
        <w:rPr>
          <w:rFonts w:ascii="宋体" w:hAnsi="宋体" w:cs="方正小标宋简体"/>
          <w:spacing w:val="20"/>
          <w:sz w:val="24"/>
        </w:rPr>
      </w:pPr>
    </w:p>
    <w:p>
      <w:pPr>
        <w:pStyle w:val="7"/>
        <w:rPr>
          <w:rFonts w:ascii="宋体" w:hAnsi="宋体" w:cs="方正小标宋简体"/>
          <w:spacing w:val="20"/>
          <w:sz w:val="24"/>
        </w:rPr>
      </w:pPr>
    </w:p>
    <w:p>
      <w:pPr>
        <w:pStyle w:val="7"/>
        <w:rPr>
          <w:rFonts w:ascii="宋体" w:hAnsi="宋体" w:cs="方正小标宋简体"/>
          <w:spacing w:val="20"/>
          <w:sz w:val="24"/>
        </w:rPr>
      </w:pPr>
    </w:p>
    <w:p>
      <w:pPr>
        <w:rPr>
          <w:rFonts w:ascii="宋体" w:hAnsi="宋体" w:cs="方正小标宋简体"/>
          <w:spacing w:val="20"/>
        </w:rPr>
      </w:pPr>
    </w:p>
    <w:tbl>
      <w:tblPr>
        <w:tblStyle w:val="1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628"/>
        <w:gridCol w:w="1652"/>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2" w:type="dxa"/>
            <w:noWrap w:val="0"/>
            <w:vAlign w:val="center"/>
          </w:tcPr>
          <w:p>
            <w:pPr>
              <w:jc w:val="both"/>
              <w:rPr>
                <w:rFonts w:ascii="宋体" w:hAnsi="宋体"/>
              </w:rPr>
            </w:pPr>
            <w:r>
              <w:rPr>
                <w:rFonts w:hint="eastAsia" w:ascii="宋体" w:hAnsi="宋体"/>
              </w:rPr>
              <w:t>项目名称：</w:t>
            </w:r>
          </w:p>
        </w:tc>
        <w:tc>
          <w:tcPr>
            <w:tcW w:w="7327" w:type="dxa"/>
            <w:gridSpan w:val="3"/>
            <w:noWrap w:val="0"/>
            <w:vAlign w:val="center"/>
          </w:tcPr>
          <w:p>
            <w:pPr>
              <w:jc w:val="both"/>
              <w:rPr>
                <w:rFonts w:ascii="宋体" w:hAnsi="宋体"/>
              </w:rPr>
            </w:pPr>
            <w:r>
              <w:rPr>
                <w:rFonts w:hint="eastAsia" w:ascii="宋体" w:hAnsi="宋体"/>
              </w:rPr>
              <w:t>铜仁市人类辅助生殖中心第一期目标建设场地改造项目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32" w:type="dxa"/>
            <w:noWrap w:val="0"/>
            <w:vAlign w:val="center"/>
          </w:tcPr>
          <w:p>
            <w:pPr>
              <w:jc w:val="both"/>
              <w:rPr>
                <w:rFonts w:ascii="宋体" w:hAnsi="宋体"/>
              </w:rPr>
            </w:pPr>
            <w:r>
              <w:rPr>
                <w:rFonts w:hint="eastAsia" w:ascii="宋体" w:hAnsi="宋体"/>
              </w:rPr>
              <w:t>采购方式：</w:t>
            </w:r>
          </w:p>
        </w:tc>
        <w:tc>
          <w:tcPr>
            <w:tcW w:w="2628" w:type="dxa"/>
            <w:noWrap w:val="0"/>
            <w:vAlign w:val="center"/>
          </w:tcPr>
          <w:p>
            <w:pPr>
              <w:jc w:val="both"/>
              <w:rPr>
                <w:rFonts w:ascii="宋体" w:hAnsi="宋体"/>
                <w:lang w:val="en-US" w:eastAsia="zh-CN"/>
              </w:rPr>
            </w:pPr>
            <w:r>
              <w:rPr>
                <w:rFonts w:hint="eastAsia" w:ascii="宋体" w:hAnsi="宋体"/>
                <w:lang w:val="en-US" w:eastAsia="zh-CN"/>
              </w:rPr>
              <w:t>竞争性磋商</w:t>
            </w:r>
          </w:p>
        </w:tc>
        <w:tc>
          <w:tcPr>
            <w:tcW w:w="1652" w:type="dxa"/>
            <w:noWrap w:val="0"/>
            <w:vAlign w:val="center"/>
          </w:tcPr>
          <w:p>
            <w:pPr>
              <w:jc w:val="both"/>
              <w:rPr>
                <w:rFonts w:ascii="宋体" w:hAnsi="宋体"/>
              </w:rPr>
            </w:pPr>
            <w:r>
              <w:rPr>
                <w:rFonts w:hint="eastAsia" w:ascii="宋体" w:hAnsi="宋体"/>
              </w:rPr>
              <w:t>采购类别：</w:t>
            </w:r>
          </w:p>
        </w:tc>
        <w:tc>
          <w:tcPr>
            <w:tcW w:w="3047" w:type="dxa"/>
            <w:noWrap w:val="0"/>
            <w:vAlign w:val="center"/>
          </w:tcPr>
          <w:p>
            <w:pPr>
              <w:jc w:val="both"/>
              <w:rPr>
                <w:rFonts w:hint="default" w:ascii="宋体" w:hAnsi="宋体"/>
                <w:lang w:val="en-US" w:eastAsia="zh-CN"/>
              </w:rPr>
            </w:pPr>
            <w:r>
              <w:rPr>
                <w:rFonts w:hint="eastAsia" w:ascii="宋体" w:hAnsi="宋体"/>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2" w:type="dxa"/>
            <w:noWrap w:val="0"/>
            <w:vAlign w:val="center"/>
          </w:tcPr>
          <w:p>
            <w:pPr>
              <w:jc w:val="both"/>
              <w:rPr>
                <w:rFonts w:ascii="宋体" w:hAnsi="宋体"/>
              </w:rPr>
            </w:pPr>
            <w:r>
              <w:rPr>
                <w:rFonts w:hint="eastAsia" w:ascii="宋体" w:hAnsi="宋体"/>
              </w:rPr>
              <w:t>项目编号：</w:t>
            </w:r>
          </w:p>
        </w:tc>
        <w:tc>
          <w:tcPr>
            <w:tcW w:w="7327" w:type="dxa"/>
            <w:gridSpan w:val="3"/>
            <w:noWrap w:val="0"/>
            <w:vAlign w:val="center"/>
          </w:tcPr>
          <w:p>
            <w:pPr>
              <w:jc w:val="both"/>
              <w:rPr>
                <w:rFonts w:ascii="宋体" w:hAnsi="宋体"/>
                <w:lang w:val="en-US" w:eastAsia="zh-CN"/>
              </w:rPr>
            </w:pPr>
            <w:r>
              <w:rPr>
                <w:rFonts w:hint="eastAsia" w:ascii="宋体" w:hAnsi="宋体"/>
                <w:lang w:eastAsia="zh-CN"/>
              </w:rPr>
              <w:t>2024-ZC-004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2" w:type="dxa"/>
            <w:noWrap w:val="0"/>
            <w:vAlign w:val="center"/>
          </w:tcPr>
          <w:p>
            <w:pPr>
              <w:jc w:val="both"/>
              <w:rPr>
                <w:rFonts w:ascii="宋体" w:hAnsi="宋体"/>
              </w:rPr>
            </w:pPr>
            <w:r>
              <w:rPr>
                <w:rFonts w:hint="eastAsia" w:ascii="宋体" w:hAnsi="宋体"/>
              </w:rPr>
              <w:t>采购人：</w:t>
            </w:r>
          </w:p>
        </w:tc>
        <w:tc>
          <w:tcPr>
            <w:tcW w:w="7327" w:type="dxa"/>
            <w:gridSpan w:val="3"/>
            <w:noWrap w:val="0"/>
            <w:vAlign w:val="center"/>
          </w:tcPr>
          <w:p>
            <w:pPr>
              <w:jc w:val="both"/>
              <w:rPr>
                <w:rFonts w:hint="eastAsia" w:ascii="宋体" w:hAnsi="宋体"/>
                <w:lang w:eastAsia="zh-CN"/>
              </w:rPr>
            </w:pPr>
            <w:r>
              <w:rPr>
                <w:rFonts w:hint="eastAsia" w:ascii="宋体" w:hAnsi="宋体"/>
                <w:lang w:eastAsia="zh-CN"/>
              </w:rPr>
              <w:t>铜仁市妇幼保健院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32" w:type="dxa"/>
            <w:noWrap w:val="0"/>
            <w:vAlign w:val="center"/>
          </w:tcPr>
          <w:p>
            <w:pPr>
              <w:jc w:val="both"/>
              <w:rPr>
                <w:rFonts w:ascii="宋体" w:hAnsi="宋体"/>
              </w:rPr>
            </w:pPr>
            <w:r>
              <w:rPr>
                <w:rFonts w:hint="eastAsia" w:ascii="宋体" w:hAnsi="宋体"/>
              </w:rPr>
              <w:t>详细地址：</w:t>
            </w:r>
          </w:p>
        </w:tc>
        <w:tc>
          <w:tcPr>
            <w:tcW w:w="7327" w:type="dxa"/>
            <w:gridSpan w:val="3"/>
            <w:noWrap w:val="0"/>
            <w:vAlign w:val="center"/>
          </w:tcPr>
          <w:p>
            <w:pPr>
              <w:jc w:val="both"/>
              <w:rPr>
                <w:rFonts w:hint="eastAsia" w:ascii="宋体" w:hAnsi="宋体"/>
                <w:lang w:eastAsia="zh-CN"/>
              </w:rPr>
            </w:pPr>
            <w:r>
              <w:rPr>
                <w:rFonts w:hint="eastAsia" w:ascii="宋体" w:hAnsi="宋体"/>
                <w:lang w:val="en-US" w:eastAsia="zh-CN"/>
              </w:rPr>
              <w:t>铜仁市妇幼保健院（东太大道）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2" w:type="dxa"/>
            <w:noWrap w:val="0"/>
            <w:vAlign w:val="center"/>
          </w:tcPr>
          <w:p>
            <w:pPr>
              <w:jc w:val="both"/>
              <w:rPr>
                <w:rFonts w:ascii="宋体" w:hAnsi="宋体"/>
              </w:rPr>
            </w:pPr>
            <w:r>
              <w:rPr>
                <w:rFonts w:hint="eastAsia" w:ascii="宋体" w:hAnsi="宋体"/>
              </w:rPr>
              <w:t>联系人：</w:t>
            </w:r>
          </w:p>
        </w:tc>
        <w:tc>
          <w:tcPr>
            <w:tcW w:w="2628" w:type="dxa"/>
            <w:noWrap w:val="0"/>
            <w:vAlign w:val="center"/>
          </w:tcPr>
          <w:p>
            <w:pPr>
              <w:jc w:val="both"/>
              <w:rPr>
                <w:rFonts w:hint="eastAsia" w:ascii="宋体" w:hAnsi="宋体"/>
                <w:lang w:eastAsia="zh-CN"/>
              </w:rPr>
            </w:pPr>
            <w:r>
              <w:rPr>
                <w:rFonts w:hint="eastAsia" w:ascii="宋体" w:hAnsi="宋体"/>
                <w:lang w:val="en-US" w:eastAsia="zh-CN"/>
              </w:rPr>
              <w:t>王涛</w:t>
            </w:r>
          </w:p>
        </w:tc>
        <w:tc>
          <w:tcPr>
            <w:tcW w:w="1652" w:type="dxa"/>
            <w:noWrap w:val="0"/>
            <w:vAlign w:val="center"/>
          </w:tcPr>
          <w:p>
            <w:pPr>
              <w:jc w:val="both"/>
              <w:rPr>
                <w:rFonts w:ascii="宋体" w:hAnsi="宋体"/>
              </w:rPr>
            </w:pPr>
            <w:r>
              <w:rPr>
                <w:rFonts w:hint="eastAsia" w:ascii="宋体" w:hAnsi="宋体"/>
              </w:rPr>
              <w:t>联系电话：</w:t>
            </w:r>
          </w:p>
        </w:tc>
        <w:tc>
          <w:tcPr>
            <w:tcW w:w="3047" w:type="dxa"/>
            <w:noWrap w:val="0"/>
            <w:vAlign w:val="center"/>
          </w:tcPr>
          <w:p>
            <w:pPr>
              <w:jc w:val="both"/>
              <w:rPr>
                <w:rFonts w:ascii="宋体" w:hAnsi="宋体"/>
                <w:lang w:val="en-US" w:eastAsia="zh-CN"/>
              </w:rPr>
            </w:pPr>
            <w:bookmarkStart w:id="7" w:name="_GoBack"/>
            <w:bookmarkEnd w:id="7"/>
            <w:r>
              <w:rPr>
                <w:rFonts w:hint="eastAsia" w:ascii="宋体" w:hAnsi="宋体"/>
                <w:lang w:val="en-US" w:eastAsia="zh-CN"/>
              </w:rPr>
              <w:t>15685647798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32" w:type="dxa"/>
            <w:noWrap w:val="0"/>
            <w:vAlign w:val="center"/>
          </w:tcPr>
          <w:p>
            <w:pPr>
              <w:jc w:val="both"/>
              <w:rPr>
                <w:rFonts w:ascii="宋体" w:hAnsi="宋体"/>
              </w:rPr>
            </w:pPr>
            <w:r>
              <w:rPr>
                <w:rFonts w:hint="eastAsia" w:ascii="宋体" w:hAnsi="宋体"/>
              </w:rPr>
              <w:t>日    期：</w:t>
            </w:r>
          </w:p>
        </w:tc>
        <w:tc>
          <w:tcPr>
            <w:tcW w:w="7327" w:type="dxa"/>
            <w:gridSpan w:val="3"/>
            <w:noWrap w:val="0"/>
            <w:vAlign w:val="center"/>
          </w:tcPr>
          <w:p>
            <w:pPr>
              <w:jc w:val="both"/>
              <w:rPr>
                <w:rFonts w:ascii="宋体" w:hAnsi="宋体"/>
              </w:rPr>
            </w:pPr>
            <w:r>
              <w:rPr>
                <w:rFonts w:hint="eastAsia" w:ascii="宋体" w:hAnsi="宋体"/>
                <w:lang w:eastAsia="zh-CN"/>
              </w:rPr>
              <w:t>2024年</w:t>
            </w:r>
            <w:r>
              <w:rPr>
                <w:rFonts w:hint="eastAsia" w:ascii="宋体" w:hAnsi="宋体"/>
                <w:lang w:val="en-US" w:eastAsia="zh-CN"/>
              </w:rPr>
              <w:t>1</w:t>
            </w:r>
            <w:r>
              <w:rPr>
                <w:rFonts w:hint="eastAsia" w:ascii="宋体" w:hAnsi="宋体"/>
              </w:rPr>
              <w:t>月</w:t>
            </w:r>
          </w:p>
        </w:tc>
      </w:tr>
    </w:tbl>
    <w:p>
      <w:pPr>
        <w:rPr>
          <w:rFonts w:hint="eastAsia"/>
          <w:lang w:val="en-US" w:eastAsia="zh-CN"/>
        </w:rPr>
        <w:sectPr>
          <w:pgSz w:w="11900" w:h="16840"/>
          <w:pgMar w:top="1134" w:right="1134" w:bottom="1134" w:left="1134" w:header="1134" w:footer="1134" w:gutter="0"/>
          <w:pgNumType w:fmt="decimal" w:start="1"/>
          <w:cols w:space="720" w:num="1"/>
          <w:docGrid w:linePitch="360" w:charSpace="0"/>
        </w:sectPr>
      </w:pPr>
    </w:p>
    <w:p>
      <w:pPr>
        <w:rPr>
          <w:rFonts w:hint="eastAsia"/>
          <w:lang w:val="en-US" w:eastAsia="zh-CN"/>
        </w:rPr>
      </w:pPr>
    </w:p>
    <w:p>
      <w:pPr>
        <w:pStyle w:val="13"/>
        <w:shd w:val="clear" w:color="auto" w:fill="auto"/>
        <w:tabs>
          <w:tab w:val="left" w:pos="574"/>
          <w:tab w:val="left" w:leader="dot" w:pos="8540"/>
        </w:tabs>
        <w:spacing w:before="0" w:line="700" w:lineRule="exact"/>
        <w:jc w:val="center"/>
        <w:rPr>
          <w:rFonts w:hint="eastAsia" w:ascii="宋体" w:hAnsi="宋体" w:eastAsia="宋体" w:cs="宋体"/>
          <w:color w:val="auto"/>
          <w:lang w:eastAsia="zh-CN"/>
        </w:rPr>
      </w:pPr>
      <w:r>
        <w:rPr>
          <w:rFonts w:hint="eastAsia" w:ascii="宋体" w:hAnsi="宋体" w:eastAsia="宋体" w:cs="宋体"/>
          <w:b/>
          <w:bCs/>
          <w:color w:val="auto"/>
          <w:sz w:val="44"/>
          <w:szCs w:val="44"/>
          <w:lang w:eastAsia="zh-CN"/>
        </w:rPr>
        <w:t>目  录</w:t>
      </w:r>
      <w:bookmarkEnd w:id="0"/>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TOC \o "1-5" \h \z </w:instrText>
      </w:r>
      <w:r>
        <w:rPr>
          <w:rFonts w:hint="eastAsia" w:ascii="宋体" w:hAnsi="宋体" w:eastAsia="宋体" w:cs="宋体"/>
          <w:color w:val="auto"/>
          <w:lang w:eastAsia="zh-CN"/>
        </w:rPr>
        <w:fldChar w:fldCharType="separate"/>
      </w:r>
    </w:p>
    <w:p>
      <w:pPr>
        <w:pStyle w:val="13"/>
        <w:shd w:val="clear" w:color="auto" w:fill="auto"/>
        <w:tabs>
          <w:tab w:val="left" w:pos="574"/>
          <w:tab w:val="left" w:leader="dot" w:pos="8540"/>
        </w:tabs>
        <w:spacing w:before="0" w:line="700" w:lineRule="exact"/>
        <w:jc w:val="both"/>
        <w:rPr>
          <w:rFonts w:hint="eastAsia" w:ascii="宋体" w:hAnsi="宋体" w:eastAsia="宋体" w:cs="宋体"/>
          <w:color w:val="auto"/>
          <w:lang w:eastAsia="zh-CN"/>
        </w:rPr>
      </w:pPr>
      <w:r>
        <w:rPr>
          <w:rFonts w:hint="eastAsia" w:ascii="宋体" w:hAnsi="宋体" w:eastAsia="宋体" w:cs="宋体"/>
          <w:color w:val="auto"/>
          <w:lang w:val="en-US" w:eastAsia="zh-CN"/>
        </w:rPr>
        <w:t>第一章</w:t>
      </w:r>
      <w:r>
        <w:rPr>
          <w:rFonts w:hint="eastAsia" w:ascii="宋体" w:hAnsi="宋体" w:eastAsia="宋体" w:cs="宋体"/>
          <w:color w:val="auto"/>
          <w:lang w:eastAsia="zh-CN"/>
        </w:rPr>
        <w:t xml:space="preserve">、招标公告 </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(2)</w:t>
      </w:r>
    </w:p>
    <w:p>
      <w:pPr>
        <w:pStyle w:val="13"/>
        <w:shd w:val="clear" w:color="auto" w:fill="auto"/>
        <w:tabs>
          <w:tab w:val="left" w:pos="574"/>
          <w:tab w:val="left" w:leader="dot" w:pos="8540"/>
        </w:tabs>
        <w:spacing w:before="0" w:line="700" w:lineRule="exact"/>
        <w:jc w:val="both"/>
        <w:rPr>
          <w:rFonts w:hint="eastAsia" w:ascii="宋体" w:hAnsi="宋体" w:eastAsia="宋体" w:cs="宋体"/>
          <w:color w:val="auto"/>
          <w:lang w:eastAsia="zh-CN"/>
        </w:rPr>
      </w:pPr>
      <w:r>
        <w:rPr>
          <w:rFonts w:hint="eastAsia" w:ascii="宋体" w:hAnsi="宋体" w:eastAsia="宋体" w:cs="宋体"/>
          <w:color w:val="auto"/>
          <w:lang w:eastAsia="zh-CN"/>
        </w:rPr>
        <w:t>第二章、投标须知</w:t>
      </w:r>
      <w:r>
        <w:rPr>
          <w:rFonts w:hint="eastAsia" w:ascii="宋体" w:hAnsi="宋体" w:eastAsia="宋体" w:cs="宋体"/>
          <w:color w:val="auto"/>
          <w:lang w:eastAsia="zh-CN"/>
        </w:rPr>
        <w:tab/>
      </w:r>
      <w:r>
        <w:rPr>
          <w:rFonts w:hint="eastAsia" w:ascii="宋体" w:hAnsi="宋体" w:eastAsia="宋体" w:cs="宋体"/>
          <w:color w:val="auto"/>
          <w:lang w:val="en-US" w:eastAsia="zh-CN"/>
        </w:rPr>
        <w:t>（4)</w:t>
      </w:r>
    </w:p>
    <w:p>
      <w:pPr>
        <w:pStyle w:val="13"/>
        <w:shd w:val="clear" w:color="auto" w:fill="auto"/>
        <w:tabs>
          <w:tab w:val="left" w:pos="574"/>
          <w:tab w:val="left" w:leader="dot" w:pos="8540"/>
        </w:tabs>
        <w:spacing w:before="0" w:line="700" w:lineRule="exact"/>
        <w:jc w:val="both"/>
        <w:rPr>
          <w:rFonts w:hint="eastAsia" w:ascii="宋体" w:hAnsi="宋体" w:eastAsia="宋体" w:cs="宋体"/>
          <w:color w:val="auto"/>
          <w:lang w:eastAsia="zh-CN"/>
        </w:rPr>
      </w:pPr>
      <w:r>
        <w:rPr>
          <w:rFonts w:hint="eastAsia" w:ascii="宋体" w:hAnsi="宋体" w:eastAsia="宋体" w:cs="宋体"/>
          <w:color w:val="auto"/>
          <w:lang w:eastAsia="zh-CN"/>
        </w:rPr>
        <w:t xml:space="preserve">第三章、评分原则、程序及办法 </w:t>
      </w:r>
      <w:r>
        <w:rPr>
          <w:rFonts w:hint="eastAsia" w:ascii="宋体" w:hAnsi="宋体" w:eastAsia="宋体" w:cs="宋体"/>
          <w:color w:val="auto"/>
          <w:lang w:eastAsia="zh-CN"/>
        </w:rPr>
        <w:tab/>
      </w:r>
      <w:r>
        <w:rPr>
          <w:rFonts w:hint="eastAsia" w:ascii="宋体" w:hAnsi="宋体" w:eastAsia="宋体" w:cs="宋体"/>
          <w:color w:val="auto"/>
          <w:lang w:val="en-US" w:eastAsia="zh-CN"/>
        </w:rPr>
        <w:t>（6)</w:t>
      </w:r>
    </w:p>
    <w:p>
      <w:pPr>
        <w:pStyle w:val="13"/>
        <w:shd w:val="clear" w:color="auto" w:fill="auto"/>
        <w:tabs>
          <w:tab w:val="left" w:pos="574"/>
          <w:tab w:val="left" w:leader="dot" w:pos="8540"/>
        </w:tabs>
        <w:spacing w:before="0" w:line="700" w:lineRule="exact"/>
        <w:jc w:val="both"/>
        <w:rPr>
          <w:rFonts w:hint="eastAsia" w:ascii="宋体" w:hAnsi="宋体" w:eastAsia="宋体" w:cs="宋体"/>
          <w:color w:val="auto"/>
          <w:lang w:eastAsia="zh-CN"/>
        </w:rPr>
        <w:sectPr>
          <w:pgSz w:w="11900" w:h="16840"/>
          <w:pgMar w:top="1134" w:right="1134" w:bottom="1134" w:left="1134" w:header="1134" w:footer="1134" w:gutter="0"/>
          <w:pgNumType w:fmt="decimal"/>
          <w:cols w:space="720" w:num="1"/>
          <w:docGrid w:linePitch="360" w:charSpace="0"/>
        </w:sectPr>
      </w:pPr>
      <w:r>
        <w:rPr>
          <w:rFonts w:hint="eastAsia" w:ascii="宋体" w:hAnsi="宋体" w:eastAsia="宋体" w:cs="宋体"/>
          <w:color w:val="auto"/>
          <w:lang w:eastAsia="zh-CN"/>
        </w:rPr>
        <w:t>第四章、投标文件格式</w:t>
      </w:r>
      <w:r>
        <w:rPr>
          <w:rFonts w:hint="eastAsia" w:ascii="宋体" w:hAnsi="宋体" w:eastAsia="宋体" w:cs="宋体"/>
          <w:color w:val="auto"/>
          <w:lang w:eastAsia="zh-CN"/>
        </w:rPr>
        <w:tab/>
      </w:r>
      <w:r>
        <w:rPr>
          <w:rFonts w:hint="eastAsia" w:ascii="宋体" w:hAnsi="宋体" w:eastAsia="宋体" w:cs="宋体"/>
          <w:color w:val="auto"/>
          <w:lang w:val="en-US" w:eastAsia="zh-CN"/>
        </w:rPr>
        <w:t>（9)</w:t>
      </w:r>
      <w:r>
        <w:rPr>
          <w:rFonts w:hint="eastAsia" w:ascii="宋体" w:hAnsi="宋体" w:eastAsia="宋体" w:cs="宋体"/>
          <w:color w:val="auto"/>
          <w:lang w:eastAsia="zh-CN"/>
        </w:rPr>
        <w:fldChar w:fldCharType="end"/>
      </w:r>
    </w:p>
    <w:p>
      <w:pPr>
        <w:spacing w:line="360" w:lineRule="auto"/>
        <w:jc w:val="center"/>
        <w:rPr>
          <w:rFonts w:ascii="宋体" w:hAnsi="宋体" w:cs="宋体"/>
          <w:b/>
          <w:sz w:val="36"/>
        </w:rPr>
      </w:pPr>
      <w:r>
        <w:rPr>
          <w:rFonts w:hint="eastAsia" w:ascii="宋体" w:hAnsi="宋体" w:cs="宋体"/>
          <w:b/>
          <w:sz w:val="32"/>
          <w:szCs w:val="22"/>
          <w:lang w:eastAsia="zh-CN"/>
        </w:rPr>
        <w:t xml:space="preserve">第一章    </w:t>
      </w:r>
      <w:r>
        <w:rPr>
          <w:rFonts w:hint="eastAsia" w:ascii="宋体" w:hAnsi="宋体" w:cs="宋体"/>
          <w:b/>
          <w:sz w:val="32"/>
          <w:szCs w:val="22"/>
        </w:rPr>
        <w:t>招标公告</w:t>
      </w:r>
    </w:p>
    <w:p>
      <w:pPr>
        <w:keepNext w:val="0"/>
        <w:keepLines w:val="0"/>
        <w:pageBreakBefore w:val="0"/>
        <w:widowControl w:val="0"/>
        <w:kinsoku/>
        <w:wordWrap/>
        <w:overflowPunct/>
        <w:topLinePunct w:val="0"/>
        <w:autoSpaceDE/>
        <w:autoSpaceDN/>
        <w:bidi w:val="0"/>
        <w:adjustRightInd/>
        <w:spacing w:line="324" w:lineRule="auto"/>
        <w:jc w:val="center"/>
        <w:textAlignment w:val="auto"/>
        <w:rPr>
          <w:rFonts w:hint="eastAsia" w:ascii="宋体" w:hAnsi="宋体" w:cs="宋体"/>
          <w:b/>
          <w:sz w:val="28"/>
          <w:szCs w:val="28"/>
          <w:lang w:eastAsia="zh-CN"/>
        </w:rPr>
      </w:pPr>
      <w:r>
        <w:rPr>
          <w:rFonts w:hint="eastAsia" w:ascii="宋体" w:hAnsi="宋体" w:cs="宋体"/>
          <w:b/>
          <w:sz w:val="28"/>
          <w:szCs w:val="28"/>
          <w:lang w:val="en-US" w:eastAsia="zh-CN"/>
        </w:rPr>
        <w:t>铜仁市人类辅助生殖中心第一期目标建设场地改造项目</w:t>
      </w:r>
      <w:r>
        <w:rPr>
          <w:rFonts w:hint="eastAsia" w:ascii="宋体" w:hAnsi="宋体" w:cs="宋体"/>
          <w:b/>
          <w:sz w:val="28"/>
          <w:szCs w:val="28"/>
        </w:rPr>
        <w:t>招标公告</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lang w:eastAsia="zh-CN"/>
        </w:rPr>
      </w:pPr>
      <w:r>
        <w:rPr>
          <w:rFonts w:hint="eastAsia" w:ascii="宋体" w:hAnsi="宋体" w:cs="宋体"/>
        </w:rPr>
        <w:t>根据《中华人民共和国政府采购法》、《中华人民共和国政府采购法实施条例》及相关规定，</w:t>
      </w:r>
      <w:r>
        <w:rPr>
          <w:rFonts w:hint="eastAsia" w:ascii="宋体" w:hAnsi="宋体" w:cs="宋体"/>
          <w:lang w:val="en-US" w:eastAsia="zh-CN"/>
        </w:rPr>
        <w:t>我院现</w:t>
      </w:r>
      <w:r>
        <w:rPr>
          <w:rFonts w:hint="eastAsia" w:ascii="宋体" w:hAnsi="宋体" w:cs="宋体"/>
        </w:rPr>
        <w:t>对</w:t>
      </w:r>
      <w:r>
        <w:rPr>
          <w:rFonts w:hint="eastAsia" w:ascii="宋体" w:hAnsi="宋体" w:cs="宋体"/>
          <w:u w:val="single"/>
          <w:lang w:val="en-US" w:eastAsia="zh-CN"/>
        </w:rPr>
        <w:t>铜仁市人类辅助生殖中心第一期目标建设场地改造项目</w:t>
      </w:r>
      <w:r>
        <w:rPr>
          <w:rFonts w:hint="eastAsia" w:ascii="宋体" w:hAnsi="宋体" w:cs="宋体"/>
        </w:rPr>
        <w:t>行国内</w:t>
      </w:r>
      <w:r>
        <w:rPr>
          <w:rFonts w:hint="eastAsia" w:ascii="宋体" w:hAnsi="宋体" w:cs="宋体"/>
          <w:lang w:eastAsia="zh-CN"/>
        </w:rPr>
        <w:t>竞争性磋商</w:t>
      </w:r>
      <w:r>
        <w:rPr>
          <w:rFonts w:hint="eastAsia" w:ascii="宋体" w:hAnsi="宋体" w:cs="宋体"/>
        </w:rPr>
        <w:t>，欢迎具备投标资质条件的</w:t>
      </w:r>
      <w:r>
        <w:rPr>
          <w:rFonts w:hint="eastAsia" w:ascii="宋体" w:hAnsi="宋体" w:cs="宋体"/>
          <w:lang w:val="en-US" w:eastAsia="zh-CN"/>
        </w:rPr>
        <w:t>供应商</w:t>
      </w:r>
      <w:r>
        <w:rPr>
          <w:rFonts w:hint="eastAsia" w:ascii="宋体" w:hAnsi="宋体" w:cs="宋体"/>
        </w:rPr>
        <w:t>参加投标。</w:t>
      </w:r>
    </w:p>
    <w:p>
      <w:pPr>
        <w:pStyle w:val="7"/>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sz w:val="24"/>
          <w:szCs w:val="24"/>
          <w:lang w:eastAsia="zh-CN"/>
        </w:rPr>
      </w:pPr>
      <w:r>
        <w:rPr>
          <w:rFonts w:hint="eastAsia" w:ascii="宋体" w:hAnsi="宋体" w:cs="宋体"/>
          <w:b/>
          <w:sz w:val="24"/>
          <w:szCs w:val="24"/>
          <w:lang w:eastAsia="zh-CN"/>
        </w:rPr>
        <w:t>一、基本情况</w:t>
      </w:r>
    </w:p>
    <w:p>
      <w:pPr>
        <w:keepNext w:val="0"/>
        <w:keepLines w:val="0"/>
        <w:pageBreakBefore w:val="0"/>
        <w:widowControl w:val="0"/>
        <w:kinsoku/>
        <w:wordWrap/>
        <w:overflowPunct/>
        <w:topLinePunct w:val="0"/>
        <w:autoSpaceDE/>
        <w:autoSpaceDN/>
        <w:bidi w:val="0"/>
        <w:adjustRightInd/>
        <w:spacing w:line="324" w:lineRule="auto"/>
        <w:jc w:val="both"/>
        <w:textAlignment w:val="auto"/>
        <w:rPr>
          <w:rFonts w:hint="eastAsia" w:ascii="宋体" w:hAnsi="宋体" w:cs="宋体"/>
        </w:rPr>
      </w:pPr>
      <w:r>
        <w:rPr>
          <w:rFonts w:hint="eastAsia" w:ascii="宋体" w:hAnsi="宋体" w:cs="宋体"/>
        </w:rPr>
        <w:t>1.项目名称：</w:t>
      </w:r>
      <w:r>
        <w:rPr>
          <w:rFonts w:hint="eastAsia" w:ascii="宋体" w:hAnsi="宋体" w:cs="宋体"/>
          <w:u w:val="single"/>
          <w:lang w:val="en-US" w:eastAsia="zh-CN"/>
        </w:rPr>
        <w:t>铜仁市人类辅助生殖中心第一期目标建设场地改造项目</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Cs/>
          <w:u w:val="single"/>
          <w:lang w:val="en-US" w:eastAsia="zh-CN"/>
        </w:rPr>
      </w:pPr>
      <w:r>
        <w:rPr>
          <w:rFonts w:hint="eastAsia" w:ascii="宋体" w:hAnsi="宋体" w:cs="宋体"/>
          <w:bCs/>
          <w:lang w:val="en-US" w:eastAsia="zh-CN"/>
        </w:rPr>
        <w:t>2.</w:t>
      </w:r>
      <w:r>
        <w:rPr>
          <w:rFonts w:hint="eastAsia" w:ascii="宋体" w:hAnsi="宋体" w:cs="宋体"/>
        </w:rPr>
        <w:t>项目编号：</w:t>
      </w:r>
      <w:r>
        <w:rPr>
          <w:rFonts w:hint="eastAsia" w:ascii="宋体" w:hAnsi="宋体" w:cs="宋体"/>
          <w:bCs/>
          <w:u w:val="single"/>
          <w:lang w:eastAsia="zh-CN"/>
        </w:rPr>
        <w:t>2024-ZC-004</w:t>
      </w:r>
    </w:p>
    <w:p>
      <w:pPr>
        <w:keepNext w:val="0"/>
        <w:keepLines w:val="0"/>
        <w:pageBreakBefore w:val="0"/>
        <w:widowControl w:val="0"/>
        <w:kinsoku/>
        <w:wordWrap/>
        <w:overflowPunct/>
        <w:topLinePunct w:val="0"/>
        <w:autoSpaceDE/>
        <w:autoSpaceDN/>
        <w:bidi w:val="0"/>
        <w:adjustRightInd/>
        <w:spacing w:line="324" w:lineRule="auto"/>
        <w:textAlignment w:val="auto"/>
        <w:rPr>
          <w:rFonts w:ascii="宋体" w:hAnsi="宋体" w:cs="宋体"/>
          <w:color w:val="0000FF"/>
          <w:lang w:val="en-US" w:eastAsia="zh-CN"/>
        </w:rPr>
      </w:pPr>
      <w:r>
        <w:rPr>
          <w:rFonts w:hint="eastAsia" w:ascii="宋体" w:hAnsi="宋体" w:cs="宋体"/>
        </w:rPr>
        <w:t>3.项目序列号：</w:t>
      </w:r>
      <w:r>
        <w:rPr>
          <w:rFonts w:hint="eastAsia" w:ascii="宋体" w:hAnsi="宋体" w:cs="宋体"/>
          <w:bCs/>
          <w:u w:val="single"/>
          <w:lang w:eastAsia="zh-CN"/>
        </w:rPr>
        <w:t>2024-ZC-004</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lang w:eastAsia="zh-CN"/>
        </w:rPr>
      </w:pPr>
      <w:r>
        <w:rPr>
          <w:rFonts w:hint="eastAsia" w:ascii="宋体" w:hAnsi="宋体" w:cs="宋体"/>
        </w:rPr>
        <w:t>4.项目联系人：</w:t>
      </w:r>
      <w:r>
        <w:rPr>
          <w:rFonts w:hint="eastAsia" w:ascii="宋体" w:hAnsi="宋体" w:cs="宋体"/>
          <w:u w:val="single"/>
          <w:lang w:val="en-US" w:eastAsia="zh-CN"/>
        </w:rPr>
        <w:t>王涛</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u w:val="single"/>
          <w:lang w:eastAsia="zh-CN"/>
        </w:rPr>
      </w:pPr>
      <w:r>
        <w:rPr>
          <w:rFonts w:hint="eastAsia" w:ascii="宋体" w:hAnsi="宋体" w:cs="宋体"/>
        </w:rPr>
        <w:t>5.项目联系电话：</w:t>
      </w:r>
      <w:r>
        <w:rPr>
          <w:rFonts w:hint="eastAsia" w:ascii="宋体" w:hAnsi="宋体" w:cs="宋体"/>
          <w:u w:val="single"/>
          <w:lang w:val="en-US" w:eastAsia="zh-CN"/>
        </w:rPr>
        <w:t>15685647798</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6.采购方式：</w:t>
      </w:r>
      <w:r>
        <w:rPr>
          <w:rFonts w:hint="eastAsia" w:ascii="宋体" w:hAnsi="宋体" w:cs="宋体"/>
          <w:lang w:eastAsia="zh-CN"/>
        </w:rPr>
        <w:t>竞争性磋商</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rPr>
      </w:pPr>
      <w:r>
        <w:rPr>
          <w:rFonts w:hint="eastAsia" w:ascii="宋体" w:hAnsi="宋体" w:cs="宋体"/>
          <w:shd w:val="clear" w:color="auto" w:fill="FFFFFF"/>
        </w:rPr>
        <w:t>7.采购货物或服务情况:</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rPr>
      </w:pPr>
      <w:r>
        <w:rPr>
          <w:rFonts w:hint="eastAsia" w:ascii="宋体" w:hAnsi="宋体" w:cs="宋体"/>
          <w:shd w:val="clear" w:color="auto" w:fill="FFFFFF"/>
        </w:rPr>
        <w:t>（1）采购主要内容：</w:t>
      </w:r>
      <w:r>
        <w:rPr>
          <w:rFonts w:hint="eastAsia" w:ascii="宋体" w:hAnsi="宋体" w:cs="宋体"/>
          <w:shd w:val="clear" w:color="auto" w:fill="FFFFFF"/>
          <w:lang w:val="en-US" w:eastAsia="zh-CN"/>
        </w:rPr>
        <w:t>详见项目工程量清单</w:t>
      </w:r>
      <w:r>
        <w:rPr>
          <w:rFonts w:hint="eastAsia" w:ascii="宋体" w:hAnsi="宋体" w:cs="宋体"/>
          <w:shd w:val="clear" w:color="auto" w:fill="FFFFFF"/>
        </w:rPr>
        <w:t>。</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（2）采购数量：1批</w:t>
      </w:r>
    </w:p>
    <w:p>
      <w:pPr>
        <w:keepNext w:val="0"/>
        <w:keepLines w:val="0"/>
        <w:pageBreakBefore w:val="0"/>
        <w:widowControl w:val="0"/>
        <w:kinsoku/>
        <w:wordWrap/>
        <w:overflowPunct/>
        <w:topLinePunct w:val="0"/>
        <w:autoSpaceDE/>
        <w:autoSpaceDN/>
        <w:bidi w:val="0"/>
        <w:adjustRightInd/>
        <w:spacing w:line="324" w:lineRule="auto"/>
        <w:ind w:left="720" w:hanging="720" w:hangingChars="300"/>
        <w:textAlignment w:val="auto"/>
        <w:rPr>
          <w:rFonts w:hint="eastAsia" w:ascii="宋体" w:hAnsi="宋体" w:cs="宋体"/>
          <w:color w:val="0000FF"/>
          <w:shd w:val="clear" w:color="auto" w:fill="FFFFFF"/>
          <w:lang w:val="en-US" w:eastAsia="zh-CN"/>
        </w:rPr>
      </w:pPr>
      <w:r>
        <w:rPr>
          <w:rFonts w:hint="eastAsia" w:ascii="宋体" w:hAnsi="宋体" w:cs="宋体"/>
          <w:shd w:val="clear" w:color="auto" w:fill="FFFFFF"/>
          <w:lang w:val="en-US" w:eastAsia="zh-CN"/>
        </w:rPr>
        <w:t>（3）</w:t>
      </w:r>
      <w:r>
        <w:rPr>
          <w:rFonts w:hint="eastAsia" w:ascii="宋体" w:hAnsi="宋体" w:cs="宋体"/>
          <w:color w:val="0000FF"/>
          <w:shd w:val="clear" w:color="auto" w:fill="FFFFFF"/>
          <w:lang w:val="en-US" w:eastAsia="zh-CN"/>
        </w:rPr>
        <w:t>预算金额：</w:t>
      </w:r>
      <w:r>
        <w:rPr>
          <w:rFonts w:hint="eastAsia" w:ascii="宋体" w:hAnsi="宋体" w:cs="宋体"/>
          <w:color w:val="0000FF"/>
          <w:u w:val="single"/>
          <w:lang w:val="en-US" w:eastAsia="zh-CN"/>
        </w:rPr>
        <w:t>460880.81</w:t>
      </w:r>
      <w:r>
        <w:rPr>
          <w:rFonts w:hint="eastAsia" w:ascii="宋体" w:hAnsi="宋体" w:cs="Times New Roman"/>
          <w:color w:val="0000FF"/>
          <w:lang w:val="en-US" w:eastAsia="zh-CN"/>
        </w:rPr>
        <w:t>元</w:t>
      </w:r>
    </w:p>
    <w:p>
      <w:pPr>
        <w:keepNext w:val="0"/>
        <w:keepLines w:val="0"/>
        <w:pageBreakBefore w:val="0"/>
        <w:widowControl w:val="0"/>
        <w:kinsoku/>
        <w:wordWrap/>
        <w:overflowPunct/>
        <w:topLinePunct w:val="0"/>
        <w:autoSpaceDE/>
        <w:autoSpaceDN/>
        <w:bidi w:val="0"/>
        <w:adjustRightInd/>
        <w:spacing w:line="324" w:lineRule="auto"/>
        <w:ind w:left="960" w:leftChars="200" w:hanging="480" w:hangingChars="200"/>
        <w:textAlignment w:val="auto"/>
        <w:rPr>
          <w:rFonts w:hint="eastAsia" w:ascii="宋体" w:hAnsi="宋体" w:cs="宋体"/>
          <w:color w:val="0000FF"/>
          <w:shd w:val="clear" w:color="auto" w:fill="FFFFFF"/>
          <w:lang w:val="en-US" w:eastAsia="zh-CN"/>
        </w:rPr>
      </w:pPr>
      <w:r>
        <w:rPr>
          <w:rFonts w:hint="eastAsia" w:ascii="宋体" w:hAnsi="宋体" w:cs="宋体"/>
          <w:color w:val="0000FF"/>
          <w:shd w:val="clear" w:color="auto" w:fill="FFFFFF"/>
          <w:lang w:val="en-US" w:eastAsia="zh-CN"/>
        </w:rPr>
        <w:t>最高限价：</w:t>
      </w:r>
      <w:r>
        <w:rPr>
          <w:rFonts w:hint="eastAsia" w:ascii="宋体" w:hAnsi="宋体" w:cs="宋体"/>
          <w:color w:val="0000FF"/>
          <w:u w:val="single"/>
          <w:lang w:val="en-US" w:eastAsia="zh-CN"/>
        </w:rPr>
        <w:t>460880.81</w:t>
      </w:r>
      <w:r>
        <w:rPr>
          <w:rFonts w:hint="eastAsia" w:ascii="宋体" w:hAnsi="宋体" w:cs="Times New Roman"/>
          <w:color w:val="0000FF"/>
          <w:lang w:val="en-US" w:eastAsia="zh-CN"/>
        </w:rPr>
        <w:t>元</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rPr>
      </w:pPr>
      <w:r>
        <w:rPr>
          <w:rFonts w:hint="eastAsia" w:ascii="宋体" w:hAnsi="宋体" w:cs="宋体"/>
        </w:rPr>
        <w:t>（4）</w:t>
      </w:r>
      <w:r>
        <w:rPr>
          <w:rFonts w:hint="eastAsia" w:ascii="宋体" w:hAnsi="宋体" w:cs="宋体"/>
          <w:shd w:val="clear" w:color="auto" w:fill="FFFFFF"/>
        </w:rPr>
        <w:t>简要技术要求、服务和安全要求：详见采购文件</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lang w:eastAsia="zh-CN"/>
        </w:rPr>
      </w:pPr>
      <w:r>
        <w:rPr>
          <w:rFonts w:hint="eastAsia" w:ascii="宋体" w:hAnsi="宋体" w:cs="宋体"/>
          <w:shd w:val="clear" w:color="auto" w:fill="FFFFFF"/>
        </w:rPr>
        <w:t>（5）交货时间或服务时间</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服务项目</w:t>
      </w:r>
      <w:r>
        <w:rPr>
          <w:rFonts w:hint="eastAsia" w:ascii="宋体" w:hAnsi="宋体" w:cs="宋体"/>
          <w:shd w:val="clear" w:color="auto" w:fill="FFFFFF"/>
        </w:rPr>
        <w:t>：</w:t>
      </w:r>
      <w:r>
        <w:rPr>
          <w:rFonts w:hint="eastAsia" w:ascii="宋体" w:hAnsi="宋体" w:cs="宋体"/>
          <w:shd w:val="clear" w:color="auto" w:fill="FFFFFF"/>
          <w:lang w:eastAsia="zh-CN"/>
        </w:rPr>
        <w:t>按双方合同约定</w:t>
      </w:r>
    </w:p>
    <w:p>
      <w:pPr>
        <w:keepNext w:val="0"/>
        <w:keepLines w:val="0"/>
        <w:pageBreakBefore w:val="0"/>
        <w:widowControl w:val="0"/>
        <w:kinsoku/>
        <w:wordWrap/>
        <w:overflowPunct/>
        <w:topLinePunct w:val="0"/>
        <w:autoSpaceDE/>
        <w:autoSpaceDN/>
        <w:bidi w:val="0"/>
        <w:adjustRightInd/>
        <w:spacing w:line="324" w:lineRule="auto"/>
        <w:textAlignment w:val="auto"/>
        <w:rPr>
          <w:rFonts w:ascii="宋体" w:hAnsi="宋体" w:cs="宋体"/>
          <w:shd w:val="clear" w:color="auto" w:fill="FFFFFF"/>
          <w:lang w:val="en-US"/>
        </w:rPr>
      </w:pPr>
      <w:r>
        <w:rPr>
          <w:rFonts w:hint="eastAsia" w:ascii="宋体" w:hAnsi="宋体" w:cs="宋体"/>
          <w:shd w:val="clear" w:color="auto" w:fill="FFFFFF"/>
        </w:rPr>
        <w:t>（6）交货地点或服务地点：</w:t>
      </w:r>
      <w:r>
        <w:rPr>
          <w:rFonts w:hint="eastAsia" w:ascii="宋体" w:hAnsi="宋体" w:cs="宋体"/>
          <w:shd w:val="clear" w:color="auto" w:fill="FFFFFF"/>
          <w:lang w:val="en-US" w:eastAsia="zh-CN"/>
        </w:rPr>
        <w:t>采购人指定地点</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shd w:val="clear" w:color="auto" w:fill="FFFFFF"/>
        </w:rPr>
      </w:pPr>
      <w:r>
        <w:rPr>
          <w:rFonts w:hint="eastAsia" w:ascii="宋体" w:hAnsi="宋体" w:cs="宋体"/>
          <w:shd w:val="clear" w:color="auto" w:fill="FFFFFF"/>
        </w:rPr>
        <w:t>（7）其他事项（如样品提交、现场踏勘等）：</w:t>
      </w:r>
      <w:r>
        <w:rPr>
          <w:rFonts w:hint="eastAsia" w:ascii="宋体" w:hAnsi="宋体" w:cs="宋体"/>
          <w:b/>
          <w:shd w:val="clear" w:color="auto" w:fill="FFFFFF"/>
        </w:rPr>
        <w:t>详见招标文件</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lang w:eastAsia="zh-CN"/>
        </w:rPr>
      </w:pPr>
      <w:r>
        <w:rPr>
          <w:rFonts w:hint="eastAsia" w:ascii="宋体" w:hAnsi="宋体" w:cs="宋体"/>
          <w:b/>
          <w:lang w:eastAsia="zh-CN"/>
        </w:rPr>
        <w:t>二、</w:t>
      </w:r>
      <w:r>
        <w:rPr>
          <w:rFonts w:hint="eastAsia" w:ascii="宋体" w:hAnsi="宋体" w:cs="宋体"/>
          <w:b/>
        </w:rPr>
        <w:t>供应商资格要求</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rPr>
      </w:pPr>
      <w:r>
        <w:rPr>
          <w:rFonts w:hint="eastAsia" w:ascii="宋体" w:hAnsi="宋体" w:cs="宋体"/>
          <w:b/>
          <w:bCs/>
          <w:color w:val="333333"/>
          <w:lang w:val="en-US" w:eastAsia="zh-CN"/>
        </w:rPr>
        <w:t>1、符合《中华人民共和国政府采购法》第二十二条之供应商资格条件要求，</w:t>
      </w:r>
      <w:r>
        <w:rPr>
          <w:rFonts w:hint="eastAsia" w:ascii="宋体" w:hAnsi="宋体" w:cs="宋体"/>
          <w:color w:val="333333"/>
          <w:lang w:val="en-US" w:eastAsia="zh-CN"/>
        </w:rPr>
        <w:t>并按照《政府采购法实施条例》第十七条的规定提供以下材料：</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（一）具有独立承担民事责任的能力</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rPr>
      </w:pPr>
      <w:r>
        <w:rPr>
          <w:rFonts w:hint="eastAsia" w:ascii="宋体" w:hAnsi="宋体" w:cs="宋体"/>
        </w:rPr>
        <w:t>具体要求：提供法人或其他组织的营业执照等证明文件或自然人身份证明；法定代表人身份证或委托代理人持授权委托书及代理人身份证；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rPr>
      </w:pPr>
      <w:r>
        <w:rPr>
          <w:rFonts w:hint="eastAsia" w:ascii="宋体" w:hAnsi="宋体" w:cs="宋体"/>
        </w:rPr>
        <w:t>具体要求：提供 2021 年度或 2022年度的财务审计报告。新成立未满一年、部分其他组织和自然人，没有经审计的财务报告，可以提供银行出具的资信证明；</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(三)具有履行合同所必需的设备和专业技术能力能力</w:t>
      </w:r>
    </w:p>
    <w:p>
      <w:pPr>
        <w:keepNext w:val="0"/>
        <w:keepLines w:val="0"/>
        <w:pageBreakBefore w:val="0"/>
        <w:widowControl w:val="0"/>
        <w:kinsoku/>
        <w:wordWrap/>
        <w:overflowPunct/>
        <w:topLinePunct w:val="0"/>
        <w:autoSpaceDE/>
        <w:autoSpaceDN/>
        <w:bidi w:val="0"/>
        <w:adjustRightInd/>
        <w:spacing w:line="324" w:lineRule="auto"/>
        <w:ind w:firstLine="600" w:firstLineChars="250"/>
        <w:textAlignment w:val="auto"/>
        <w:rPr>
          <w:rFonts w:hint="eastAsia" w:ascii="宋体" w:hAnsi="宋体" w:cs="宋体"/>
        </w:rPr>
      </w:pPr>
      <w:r>
        <w:rPr>
          <w:rFonts w:hint="eastAsia" w:ascii="宋体" w:hAnsi="宋体" w:cs="宋体"/>
        </w:rPr>
        <w:t>具体要求：提供具备履行合同所必需的设备和专业技术能力的自行承诺书（格式自拟）；</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324" w:lineRule="auto"/>
        <w:ind w:firstLine="600" w:firstLineChars="250"/>
        <w:textAlignment w:val="auto"/>
        <w:rPr>
          <w:rFonts w:hint="eastAsia" w:ascii="宋体" w:hAnsi="宋体" w:cs="宋体"/>
        </w:rPr>
      </w:pPr>
      <w:r>
        <w:rPr>
          <w:rFonts w:hint="eastAsia" w:ascii="宋体" w:hAnsi="宋体" w:cs="宋体"/>
        </w:rPr>
        <w:t>具体要求：提供 202</w:t>
      </w:r>
      <w:r>
        <w:rPr>
          <w:rFonts w:hint="eastAsia" w:ascii="宋体" w:hAnsi="宋体" w:cs="宋体"/>
          <w:lang w:val="en-US" w:eastAsia="zh-CN"/>
        </w:rPr>
        <w:t>3</w:t>
      </w:r>
      <w:r>
        <w:rPr>
          <w:rFonts w:hint="eastAsia" w:ascii="宋体" w:hAnsi="宋体" w:cs="宋体"/>
        </w:rPr>
        <w:t xml:space="preserve"> 年1月至今任意</w:t>
      </w:r>
      <w:r>
        <w:rPr>
          <w:rFonts w:hint="eastAsia" w:ascii="宋体" w:hAnsi="宋体" w:cs="宋体"/>
          <w:lang w:val="en-US" w:eastAsia="zh-CN"/>
        </w:rPr>
        <w:t>一</w:t>
      </w:r>
      <w:r>
        <w:rPr>
          <w:rFonts w:hint="eastAsia" w:ascii="宋体" w:hAnsi="宋体" w:cs="宋体"/>
        </w:rPr>
        <w:t>个月缴纳税收和社会保障资金凭证；</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(五)参加政府采购活动前三年内，在经营活动中没有重大违法记录的书面声明（模板）；</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rPr>
        <w:t>(六)法律、行政法规规定的其他条件的证明材料</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rPr>
      </w:pPr>
      <w:r>
        <w:rPr>
          <w:rFonts w:hint="eastAsia" w:ascii="宋体" w:hAnsi="宋体" w:cs="宋体"/>
        </w:rPr>
        <w:t>具体要求：提供“信用中国”网站和政府采购严重违法失信行为记录名单查询的信用记录情况（对列入失信被执行人、税收违法黑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供应商提供查询记录截图并加盖公章（制作于标书内）。</w:t>
      </w:r>
    </w:p>
    <w:p>
      <w:pPr>
        <w:keepNext w:val="0"/>
        <w:keepLines w:val="0"/>
        <w:pageBreakBefore w:val="0"/>
        <w:widowControl w:val="0"/>
        <w:kinsoku/>
        <w:wordWrap/>
        <w:overflowPunct/>
        <w:topLinePunct w:val="0"/>
        <w:autoSpaceDE/>
        <w:autoSpaceDN/>
        <w:bidi w:val="0"/>
        <w:adjustRightInd/>
        <w:spacing w:line="324" w:lineRule="auto"/>
        <w:ind w:firstLine="241" w:firstLineChars="100"/>
        <w:textAlignment w:val="auto"/>
        <w:rPr>
          <w:rFonts w:hint="eastAsia" w:ascii="宋体" w:hAnsi="宋体" w:cs="宋体"/>
        </w:rPr>
      </w:pPr>
      <w:r>
        <w:rPr>
          <w:rFonts w:hint="eastAsia" w:ascii="宋体" w:hAnsi="宋体" w:cs="宋体"/>
          <w:b/>
          <w:bCs/>
        </w:rPr>
        <w:t>2</w:t>
      </w:r>
      <w:r>
        <w:rPr>
          <w:rFonts w:hint="eastAsia" w:ascii="宋体" w:hAnsi="宋体" w:cs="宋体"/>
        </w:rPr>
        <w:t>.落实政府采购政策需满足的资格要求：按财库〔2022〕19号、财库〔2020〕46号、黔财采〔2014〕15号、财库〔2017〕141号、财库〔2014〕68号和财政部印发“关于印发节能产品、环境标志产品政府采购品名清单的通知”执行。</w:t>
      </w:r>
    </w:p>
    <w:p>
      <w:pPr>
        <w:keepNext w:val="0"/>
        <w:keepLines w:val="0"/>
        <w:pageBreakBefore w:val="0"/>
        <w:widowControl w:val="0"/>
        <w:kinsoku/>
        <w:wordWrap/>
        <w:overflowPunct/>
        <w:topLinePunct w:val="0"/>
        <w:autoSpaceDE/>
        <w:autoSpaceDN/>
        <w:bidi w:val="0"/>
        <w:adjustRightInd/>
        <w:spacing w:line="324" w:lineRule="auto"/>
        <w:ind w:firstLine="241" w:firstLineChars="100"/>
        <w:textAlignment w:val="auto"/>
        <w:rPr>
          <w:rFonts w:hint="eastAsia" w:ascii="宋体" w:hAnsi="宋体" w:cs="宋体"/>
          <w:color w:val="auto"/>
        </w:rPr>
      </w:pPr>
      <w:r>
        <w:rPr>
          <w:rFonts w:hint="eastAsia" w:ascii="宋体" w:hAnsi="宋体" w:cs="宋体"/>
          <w:b/>
          <w:bCs/>
        </w:rPr>
        <w:t>3</w:t>
      </w:r>
      <w:r>
        <w:rPr>
          <w:rFonts w:hint="eastAsia" w:ascii="宋体" w:hAnsi="宋体" w:cs="宋体"/>
          <w:color w:val="auto"/>
        </w:rPr>
        <w:t>.本项目的特定资格要求：</w:t>
      </w:r>
      <w:r>
        <w:rPr>
          <w:rFonts w:hint="eastAsia" w:ascii="宋体" w:hAnsi="宋体" w:cs="宋体"/>
          <w:color w:val="auto"/>
          <w:u w:val="single"/>
        </w:rPr>
        <w:t xml:space="preserve"> </w:t>
      </w:r>
      <w:r>
        <w:rPr>
          <w:rFonts w:hint="eastAsia" w:ascii="宋体" w:hAnsi="宋体" w:cs="宋体"/>
          <w:color w:val="auto"/>
          <w:u w:val="single"/>
          <w:lang w:val="en-US" w:eastAsia="zh-CN"/>
        </w:rPr>
        <w:t>供应商需具有建筑工程施工总承包叁级或建筑装修装饰工程专业承包叁级及以上资质，且具有有效的安全生产许可证，项目负责人具有建筑工程或市政公用工程专业二级及以上注册建造师执业资格</w:t>
      </w:r>
      <w:r>
        <w:rPr>
          <w:rFonts w:hint="eastAsia" w:ascii="宋体" w:hAnsi="宋体" w:cs="宋体"/>
          <w:color w:val="auto"/>
          <w:u w:val="single"/>
        </w:rPr>
        <w:t xml:space="preserve">  </w:t>
      </w:r>
      <w:r>
        <w:rPr>
          <w:rFonts w:hint="eastAsia" w:ascii="宋体" w:hAnsi="宋体" w:cs="宋体"/>
          <w:color w:val="auto"/>
        </w:rPr>
        <w:t>。</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color w:val="auto"/>
          <w:shd w:val="clear" w:color="auto" w:fill="FFFFFF"/>
          <w:lang w:eastAsia="zh-CN"/>
        </w:rPr>
      </w:pPr>
      <w:r>
        <w:rPr>
          <w:rFonts w:hint="eastAsia" w:ascii="宋体" w:hAnsi="宋体" w:cs="宋体"/>
          <w:b/>
          <w:color w:val="auto"/>
          <w:shd w:val="clear" w:color="auto" w:fill="FFFFFF"/>
          <w:lang w:eastAsia="zh-CN"/>
        </w:rPr>
        <w:t>三、</w:t>
      </w:r>
      <w:r>
        <w:rPr>
          <w:rFonts w:hint="eastAsia" w:ascii="宋体" w:hAnsi="宋体" w:cs="宋体"/>
          <w:b/>
          <w:color w:val="auto"/>
          <w:shd w:val="clear" w:color="auto" w:fill="FFFFFF"/>
        </w:rPr>
        <w:t>获取采购文件</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color w:val="auto"/>
          <w:lang w:eastAsia="zh-CN"/>
        </w:rPr>
      </w:pPr>
      <w:r>
        <w:rPr>
          <w:rFonts w:hint="eastAsia" w:ascii="宋体" w:hAnsi="宋体" w:cs="宋体"/>
          <w:color w:val="auto"/>
          <w:shd w:val="clear" w:color="auto" w:fill="FFFFFF"/>
        </w:rPr>
        <w:t>（1）</w:t>
      </w:r>
      <w:r>
        <w:rPr>
          <w:rFonts w:hint="eastAsia" w:ascii="宋体" w:hAnsi="宋体" w:cs="宋体"/>
          <w:color w:val="auto"/>
          <w:shd w:val="clear" w:color="auto" w:fill="FFFFFF"/>
          <w:lang w:val="en-US" w:eastAsia="zh-CN"/>
        </w:rPr>
        <w:t>获取</w:t>
      </w:r>
      <w:r>
        <w:rPr>
          <w:rFonts w:hint="eastAsia" w:ascii="宋体" w:hAnsi="宋体" w:cs="宋体"/>
          <w:color w:val="auto"/>
          <w:shd w:val="clear" w:color="auto" w:fill="FFFFFF"/>
        </w:rPr>
        <w:t>采购文件时间</w:t>
      </w:r>
      <w:r>
        <w:rPr>
          <w:rFonts w:hint="eastAsia" w:ascii="宋体" w:hAnsi="宋体" w:cs="宋体"/>
          <w:color w:val="0000FF"/>
          <w:shd w:val="clear" w:color="auto" w:fill="FFFFFF"/>
          <w:lang w:eastAsia="zh-CN"/>
        </w:rPr>
        <w:t>：</w:t>
      </w:r>
      <w:r>
        <w:rPr>
          <w:rFonts w:hint="eastAsia" w:ascii="宋体" w:hAnsi="宋体" w:cs="宋体"/>
          <w:color w:val="0000FF"/>
          <w:u w:val="single"/>
          <w:shd w:val="clear" w:color="auto" w:fill="FFFFFF"/>
          <w:lang w:eastAsia="zh-CN"/>
        </w:rPr>
        <w:t>2024</w:t>
      </w:r>
      <w:r>
        <w:rPr>
          <w:rFonts w:hint="eastAsia" w:ascii="宋体" w:hAnsi="宋体" w:cs="宋体"/>
          <w:color w:val="0000FF"/>
          <w:u w:val="none"/>
          <w:shd w:val="clear" w:color="auto" w:fill="FFFFFF"/>
          <w:lang w:eastAsia="zh-CN"/>
        </w:rPr>
        <w:t>年</w:t>
      </w:r>
      <w:r>
        <w:rPr>
          <w:rFonts w:hint="eastAsia" w:ascii="宋体" w:hAnsi="宋体" w:cs="宋体"/>
          <w:color w:val="0000FF"/>
          <w:u w:val="single"/>
          <w:shd w:val="clear" w:color="auto" w:fill="FFFFFF"/>
          <w:lang w:val="en-US" w:eastAsia="zh-CN"/>
        </w:rPr>
        <w:t>1</w:t>
      </w:r>
      <w:r>
        <w:rPr>
          <w:rFonts w:hint="eastAsia" w:ascii="宋体" w:hAnsi="宋体" w:cs="宋体"/>
          <w:color w:val="0000FF"/>
          <w:shd w:val="clear" w:color="auto" w:fill="FFFFFF"/>
        </w:rPr>
        <w:t>月</w:t>
      </w:r>
      <w:r>
        <w:rPr>
          <w:rFonts w:hint="eastAsia" w:ascii="宋体" w:hAnsi="宋体" w:cs="宋体"/>
          <w:color w:val="0000FF"/>
          <w:u w:val="single"/>
          <w:shd w:val="clear" w:color="auto" w:fill="FFFFFF"/>
          <w:lang w:val="en-US" w:eastAsia="zh-CN"/>
        </w:rPr>
        <w:t>23</w:t>
      </w:r>
      <w:r>
        <w:rPr>
          <w:rFonts w:hint="eastAsia" w:ascii="宋体" w:hAnsi="宋体" w:cs="宋体"/>
          <w:color w:val="0000FF"/>
          <w:shd w:val="clear" w:color="auto" w:fill="FFFFFF"/>
        </w:rPr>
        <w:t>日</w:t>
      </w:r>
      <w:r>
        <w:rPr>
          <w:rFonts w:hint="eastAsia" w:ascii="宋体" w:hAnsi="宋体" w:cs="宋体"/>
          <w:color w:val="0000FF"/>
          <w:shd w:val="clear" w:color="auto" w:fill="FFFFFF"/>
          <w:lang w:val="en-US" w:eastAsia="zh-CN"/>
        </w:rPr>
        <w:t>17时00分</w:t>
      </w:r>
      <w:r>
        <w:rPr>
          <w:rFonts w:hint="eastAsia" w:ascii="宋体" w:hAnsi="宋体" w:cs="宋体"/>
          <w:color w:val="0000FF"/>
          <w:shd w:val="clear" w:color="auto" w:fill="FFFFFF"/>
        </w:rPr>
        <w:t>至</w:t>
      </w:r>
      <w:r>
        <w:rPr>
          <w:rFonts w:hint="eastAsia" w:ascii="宋体" w:hAnsi="宋体" w:cs="宋体"/>
          <w:color w:val="0000FF"/>
          <w:u w:val="single"/>
          <w:shd w:val="clear" w:color="auto" w:fill="FFFFFF"/>
          <w:lang w:eastAsia="zh-CN"/>
        </w:rPr>
        <w:t>2024</w:t>
      </w:r>
      <w:r>
        <w:rPr>
          <w:rFonts w:hint="eastAsia" w:ascii="宋体" w:hAnsi="宋体" w:cs="宋体"/>
          <w:color w:val="0000FF"/>
          <w:u w:val="none"/>
          <w:shd w:val="clear" w:color="auto" w:fill="FFFFFF"/>
          <w:lang w:eastAsia="zh-CN"/>
        </w:rPr>
        <w:t>年</w:t>
      </w:r>
      <w:r>
        <w:rPr>
          <w:rFonts w:hint="eastAsia" w:ascii="宋体" w:hAnsi="宋体" w:cs="宋体"/>
          <w:color w:val="0000FF"/>
          <w:u w:val="single"/>
          <w:shd w:val="clear" w:color="auto" w:fill="FFFFFF"/>
          <w:lang w:val="en-US" w:eastAsia="zh-CN"/>
        </w:rPr>
        <w:t>1</w:t>
      </w:r>
      <w:r>
        <w:rPr>
          <w:rFonts w:hint="eastAsia" w:ascii="宋体" w:hAnsi="宋体" w:cs="宋体"/>
          <w:color w:val="0000FF"/>
          <w:shd w:val="clear" w:color="auto" w:fill="FFFFFF"/>
        </w:rPr>
        <w:t>月</w:t>
      </w:r>
      <w:r>
        <w:rPr>
          <w:rFonts w:hint="eastAsia" w:ascii="宋体" w:hAnsi="宋体" w:cs="宋体"/>
          <w:color w:val="0000FF"/>
          <w:u w:val="single"/>
          <w:shd w:val="clear" w:color="auto" w:fill="FFFFFF"/>
          <w:lang w:val="en-US" w:eastAsia="zh-CN"/>
        </w:rPr>
        <w:t>25</w:t>
      </w:r>
      <w:r>
        <w:rPr>
          <w:rFonts w:hint="eastAsia" w:ascii="宋体" w:hAnsi="宋体" w:cs="宋体"/>
          <w:color w:val="0000FF"/>
          <w:shd w:val="clear" w:color="auto" w:fill="FFFFFF"/>
        </w:rPr>
        <w:t>日</w:t>
      </w:r>
      <w:r>
        <w:rPr>
          <w:rFonts w:hint="eastAsia" w:ascii="宋体" w:hAnsi="宋体" w:cs="宋体"/>
          <w:color w:val="0000FF"/>
          <w:shd w:val="clear" w:color="auto" w:fill="FFFFFF"/>
          <w:lang w:val="en-US" w:eastAsia="zh-CN"/>
        </w:rPr>
        <w:t>17时00分</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color w:val="auto"/>
          <w:u w:val="single"/>
        </w:rPr>
      </w:pPr>
      <w:r>
        <w:rPr>
          <w:rFonts w:hint="eastAsia" w:ascii="宋体" w:hAnsi="宋体" w:cs="宋体"/>
          <w:color w:val="auto"/>
          <w:shd w:val="clear" w:color="auto" w:fill="FFFFFF"/>
        </w:rPr>
        <w:t>（2）</w:t>
      </w:r>
      <w:r>
        <w:rPr>
          <w:rFonts w:hint="eastAsia" w:ascii="宋体" w:hAnsi="宋体" w:cs="宋体"/>
          <w:color w:val="auto"/>
        </w:rPr>
        <w:t>采购文件发售截止时间：</w:t>
      </w:r>
      <w:r>
        <w:rPr>
          <w:rFonts w:hint="eastAsia" w:ascii="宋体" w:hAnsi="宋体" w:cs="宋体"/>
          <w:color w:val="0000FF"/>
          <w:u w:val="single"/>
          <w:lang w:eastAsia="zh-CN"/>
        </w:rPr>
        <w:t>2024</w:t>
      </w:r>
      <w:r>
        <w:rPr>
          <w:rFonts w:hint="eastAsia" w:ascii="宋体" w:hAnsi="宋体" w:cs="宋体"/>
          <w:color w:val="0000FF"/>
          <w:u w:val="none"/>
          <w:lang w:eastAsia="zh-CN"/>
        </w:rPr>
        <w:t>年</w:t>
      </w:r>
      <w:r>
        <w:rPr>
          <w:rFonts w:hint="eastAsia" w:ascii="宋体" w:hAnsi="宋体" w:cs="宋体"/>
          <w:color w:val="0000FF"/>
          <w:u w:val="single"/>
          <w:lang w:val="en-US" w:eastAsia="zh-CN"/>
        </w:rPr>
        <w:t>1</w:t>
      </w:r>
      <w:r>
        <w:rPr>
          <w:rFonts w:hint="eastAsia" w:ascii="宋体" w:hAnsi="宋体" w:cs="宋体"/>
          <w:color w:val="0000FF"/>
        </w:rPr>
        <w:t>月</w:t>
      </w:r>
      <w:r>
        <w:rPr>
          <w:rFonts w:hint="eastAsia" w:ascii="宋体" w:hAnsi="宋体" w:cs="宋体"/>
          <w:color w:val="0000FF"/>
          <w:u w:val="single"/>
          <w:lang w:val="en-US" w:eastAsia="zh-CN"/>
        </w:rPr>
        <w:t>25</w:t>
      </w:r>
      <w:r>
        <w:rPr>
          <w:rFonts w:hint="eastAsia" w:ascii="宋体" w:hAnsi="宋体" w:cs="宋体"/>
          <w:color w:val="0000FF"/>
        </w:rPr>
        <w:t>日</w:t>
      </w:r>
      <w:r>
        <w:rPr>
          <w:rFonts w:hint="eastAsia" w:ascii="宋体" w:hAnsi="宋体" w:cs="宋体"/>
          <w:color w:val="0000FF"/>
          <w:u w:val="single"/>
          <w:lang w:val="en-US" w:eastAsia="zh-CN"/>
        </w:rPr>
        <w:t xml:space="preserve"> 17 </w:t>
      </w:r>
      <w:r>
        <w:rPr>
          <w:rFonts w:hint="eastAsia" w:ascii="宋体" w:hAnsi="宋体" w:cs="宋体"/>
          <w:color w:val="0000FF"/>
        </w:rPr>
        <w:t>时</w:t>
      </w:r>
      <w:r>
        <w:rPr>
          <w:rFonts w:hint="eastAsia" w:ascii="宋体" w:hAnsi="宋体" w:cs="宋体"/>
          <w:color w:val="0000FF"/>
          <w:u w:val="single"/>
        </w:rPr>
        <w:t>00</w:t>
      </w:r>
      <w:r>
        <w:rPr>
          <w:rFonts w:hint="eastAsia" w:ascii="宋体" w:hAnsi="宋体" w:cs="宋体"/>
          <w:color w:val="0000FF"/>
        </w:rPr>
        <w:t>分</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rPr>
      </w:pPr>
      <w:r>
        <w:rPr>
          <w:rFonts w:hint="eastAsia" w:ascii="宋体" w:hAnsi="宋体" w:cs="宋体"/>
          <w:color w:val="auto"/>
          <w:shd w:val="clear" w:color="auto" w:fill="FFFFFF"/>
        </w:rPr>
        <w:t>（3）</w:t>
      </w:r>
      <w:r>
        <w:rPr>
          <w:rFonts w:hint="eastAsia" w:ascii="宋体" w:hAnsi="宋体" w:cs="宋体"/>
          <w:color w:val="auto"/>
          <w:shd w:val="clear" w:color="auto" w:fill="FFFFFF"/>
          <w:lang w:val="en-US" w:eastAsia="zh-CN"/>
        </w:rPr>
        <w:t>获取</w:t>
      </w:r>
      <w:r>
        <w:rPr>
          <w:rFonts w:hint="eastAsia" w:ascii="宋体" w:hAnsi="宋体" w:cs="宋体"/>
          <w:color w:val="auto"/>
          <w:shd w:val="clear" w:color="auto" w:fill="FFFFFF"/>
        </w:rPr>
        <w:t>采购文件地点</w:t>
      </w:r>
      <w:r>
        <w:rPr>
          <w:rFonts w:hint="eastAsia" w:ascii="宋体" w:hAnsi="宋体" w:cs="宋体"/>
          <w:color w:val="auto"/>
          <w:shd w:val="clear" w:color="auto" w:fill="FFFFFF"/>
          <w:lang w:eastAsia="zh-CN"/>
        </w:rPr>
        <w:t>：</w:t>
      </w:r>
      <w:r>
        <w:rPr>
          <w:rFonts w:hint="eastAsia" w:ascii="宋体" w:hAnsi="宋体" w:cs="宋体"/>
          <w:lang w:val="en-US" w:eastAsia="zh-CN"/>
        </w:rPr>
        <w:t>铜仁市妇幼保健院采购科</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color w:val="auto"/>
        </w:rPr>
      </w:pPr>
      <w:r>
        <w:rPr>
          <w:rFonts w:hint="eastAsia" w:ascii="宋体" w:hAnsi="宋体" w:cs="宋体"/>
          <w:color w:val="auto"/>
          <w:shd w:val="clear" w:color="auto" w:fill="FFFFFF"/>
        </w:rPr>
        <w:t>（4）招标采购获取方式</w:t>
      </w:r>
      <w:r>
        <w:rPr>
          <w:rFonts w:hint="eastAsia" w:ascii="宋体" w:hAnsi="宋体" w:cs="宋体"/>
          <w:color w:val="auto"/>
          <w:shd w:val="clear" w:color="auto" w:fill="FFFFFF"/>
          <w:lang w:eastAsia="zh-CN"/>
        </w:rPr>
        <w:t>：</w:t>
      </w:r>
      <w:r>
        <w:rPr>
          <w:rFonts w:hint="eastAsia" w:ascii="宋体" w:hAnsi="宋体" w:cs="宋体"/>
          <w:color w:val="auto"/>
          <w:lang w:eastAsia="zh-CN"/>
        </w:rPr>
        <w:t>现场</w:t>
      </w:r>
      <w:r>
        <w:rPr>
          <w:rFonts w:hint="eastAsia" w:ascii="宋体" w:hAnsi="宋体" w:cs="宋体"/>
          <w:color w:val="auto"/>
          <w:lang w:val="en-US" w:eastAsia="zh-CN"/>
        </w:rPr>
        <w:t>获取</w:t>
      </w:r>
      <w:r>
        <w:rPr>
          <w:rFonts w:hint="eastAsia" w:ascii="宋体" w:hAnsi="宋体" w:eastAsia="宋体" w:cs="宋体"/>
          <w:color w:val="auto"/>
          <w:lang w:val="en-US" w:eastAsia="zh-CN"/>
        </w:rPr>
        <w:t>或邮箱发送</w:t>
      </w:r>
    </w:p>
    <w:p>
      <w:pPr>
        <w:pStyle w:val="6"/>
        <w:keepNext w:val="0"/>
        <w:keepLines w:val="0"/>
        <w:pageBreakBefore w:val="0"/>
        <w:widowControl w:val="0"/>
        <w:kinsoku/>
        <w:wordWrap/>
        <w:overflowPunct/>
        <w:topLinePunct w:val="0"/>
        <w:autoSpaceDE/>
        <w:autoSpaceDN/>
        <w:bidi w:val="0"/>
        <w:adjustRightInd/>
        <w:spacing w:line="324" w:lineRule="auto"/>
        <w:textAlignment w:val="auto"/>
        <w:rPr>
          <w:rFonts w:hint="eastAsia" w:hAnsi="宋体" w:cs="宋体"/>
          <w:color w:val="auto"/>
          <w:szCs w:val="24"/>
          <w:lang w:eastAsia="zh-CN"/>
        </w:rPr>
      </w:pPr>
      <w:r>
        <w:rPr>
          <w:rFonts w:hint="eastAsia" w:hAnsi="宋体" w:cs="宋体"/>
          <w:color w:val="auto"/>
          <w:szCs w:val="24"/>
          <w:shd w:val="clear" w:color="auto" w:fill="FFFFFF"/>
        </w:rPr>
        <w:t>（5）采购文件售价</w:t>
      </w:r>
      <w:r>
        <w:rPr>
          <w:rFonts w:hint="eastAsia" w:hAnsi="宋体" w:cs="宋体"/>
          <w:color w:val="auto"/>
          <w:szCs w:val="24"/>
          <w:shd w:val="clear" w:color="auto" w:fill="FFFFFF"/>
          <w:lang w:eastAsia="zh-CN"/>
        </w:rPr>
        <w:t>：</w:t>
      </w:r>
      <w:r>
        <w:rPr>
          <w:rFonts w:hint="eastAsia" w:hAnsi="宋体" w:cs="宋体"/>
          <w:color w:val="auto"/>
          <w:szCs w:val="24"/>
        </w:rPr>
        <w:t>人民币</w:t>
      </w:r>
      <w:r>
        <w:rPr>
          <w:rFonts w:hint="eastAsia" w:hAnsi="宋体" w:cs="宋体"/>
          <w:color w:val="0000FF"/>
          <w:szCs w:val="24"/>
          <w:u w:val="single"/>
          <w:lang w:val="en-US" w:eastAsia="zh-CN"/>
        </w:rPr>
        <w:t>0</w:t>
      </w:r>
      <w:r>
        <w:rPr>
          <w:rFonts w:hint="eastAsia" w:hAnsi="宋体" w:cs="宋体"/>
          <w:color w:val="0000FF"/>
          <w:szCs w:val="24"/>
          <w:u w:val="single"/>
        </w:rPr>
        <w:t>元</w:t>
      </w:r>
      <w:r>
        <w:rPr>
          <w:rFonts w:hint="eastAsia" w:hAnsi="宋体" w:cs="宋体"/>
          <w:color w:val="auto"/>
          <w:szCs w:val="24"/>
        </w:rPr>
        <w:t>/套（售后不退）</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color w:val="auto"/>
        </w:rPr>
      </w:pPr>
      <w:r>
        <w:rPr>
          <w:rFonts w:hint="eastAsia" w:ascii="宋体" w:hAnsi="宋体" w:cs="宋体"/>
          <w:color w:val="auto"/>
          <w:lang w:eastAsia="zh-CN"/>
        </w:rPr>
        <w:t>（6）投标保证金（元）：</w:t>
      </w:r>
      <w:r>
        <w:rPr>
          <w:rFonts w:hint="eastAsia" w:ascii="宋体" w:hAnsi="宋体" w:eastAsia="宋体" w:cs="宋体"/>
          <w:color w:val="auto"/>
          <w:u w:val="single"/>
          <w:lang w:val="en-US" w:eastAsia="zh-CN"/>
        </w:rPr>
        <w:t xml:space="preserve">不要求 </w:t>
      </w:r>
    </w:p>
    <w:p>
      <w:pPr>
        <w:pStyle w:val="6"/>
        <w:keepNext w:val="0"/>
        <w:keepLines w:val="0"/>
        <w:pageBreakBefore w:val="0"/>
        <w:widowControl w:val="0"/>
        <w:kinsoku/>
        <w:wordWrap/>
        <w:overflowPunct/>
        <w:topLinePunct w:val="0"/>
        <w:autoSpaceDE/>
        <w:autoSpaceDN/>
        <w:bidi w:val="0"/>
        <w:adjustRightInd/>
        <w:spacing w:line="324" w:lineRule="auto"/>
        <w:textAlignment w:val="auto"/>
        <w:rPr>
          <w:rFonts w:hint="eastAsia" w:hAnsi="宋体" w:cs="宋体"/>
          <w:b/>
          <w:color w:val="auto"/>
          <w:szCs w:val="24"/>
          <w:lang w:eastAsia="zh-CN"/>
        </w:rPr>
      </w:pPr>
      <w:r>
        <w:rPr>
          <w:rFonts w:hint="eastAsia" w:hAnsi="宋体" w:cs="宋体"/>
          <w:b/>
          <w:color w:val="auto"/>
          <w:szCs w:val="24"/>
          <w:lang w:eastAsia="zh-CN"/>
        </w:rPr>
        <w:t>四、开启时间、地点</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1</w:t>
      </w:r>
      <w:r>
        <w:rPr>
          <w:rFonts w:hint="eastAsia" w:ascii="宋体" w:hAnsi="宋体" w:cs="宋体"/>
          <w:color w:val="auto"/>
          <w:shd w:val="clear" w:color="auto" w:fill="FFFFFF"/>
        </w:rPr>
        <w:t>.投标截止时间（北京时间）</w:t>
      </w:r>
      <w:r>
        <w:rPr>
          <w:rFonts w:hint="eastAsia" w:ascii="宋体" w:hAnsi="宋体" w:cs="宋体"/>
          <w:color w:val="auto"/>
          <w:shd w:val="clear" w:color="auto" w:fill="FFFFFF"/>
          <w:lang w:eastAsia="zh-CN"/>
        </w:rPr>
        <w:t>：</w:t>
      </w:r>
      <w:r>
        <w:rPr>
          <w:rFonts w:hint="eastAsia" w:ascii="宋体" w:hAnsi="宋体" w:cs="宋体"/>
          <w:color w:val="0000FF"/>
          <w:u w:val="single"/>
          <w:shd w:val="clear" w:color="auto" w:fill="FFFFFF"/>
          <w:lang w:eastAsia="zh-CN"/>
        </w:rPr>
        <w:t>2024</w:t>
      </w:r>
      <w:r>
        <w:rPr>
          <w:rFonts w:hint="eastAsia" w:ascii="宋体" w:hAnsi="宋体" w:cs="宋体"/>
          <w:color w:val="0000FF"/>
          <w:u w:val="none"/>
          <w:shd w:val="clear" w:color="auto" w:fill="FFFFFF"/>
          <w:lang w:eastAsia="zh-CN"/>
        </w:rPr>
        <w:t>年</w:t>
      </w:r>
      <w:r>
        <w:rPr>
          <w:rFonts w:hint="eastAsia" w:ascii="宋体" w:hAnsi="宋体" w:cs="宋体"/>
          <w:color w:val="0000FF"/>
          <w:u w:val="single"/>
          <w:shd w:val="clear" w:color="auto" w:fill="FFFFFF"/>
          <w:lang w:val="en-US" w:eastAsia="zh-CN"/>
        </w:rPr>
        <w:t>1</w:t>
      </w:r>
      <w:r>
        <w:rPr>
          <w:rFonts w:hint="eastAsia" w:ascii="宋体" w:hAnsi="宋体" w:cs="宋体"/>
          <w:color w:val="0000FF"/>
          <w:shd w:val="clear" w:color="auto" w:fill="FFFFFF"/>
        </w:rPr>
        <w:t>月</w:t>
      </w:r>
      <w:r>
        <w:rPr>
          <w:rFonts w:hint="eastAsia" w:ascii="宋体" w:hAnsi="宋体" w:cs="宋体"/>
          <w:color w:val="0000FF"/>
          <w:u w:val="single"/>
          <w:shd w:val="clear" w:color="auto" w:fill="FFFFFF"/>
          <w:lang w:val="en-US" w:eastAsia="zh-CN"/>
        </w:rPr>
        <w:t>26</w:t>
      </w:r>
      <w:r>
        <w:rPr>
          <w:rFonts w:hint="eastAsia" w:ascii="宋体" w:hAnsi="宋体" w:cs="宋体"/>
          <w:color w:val="0000FF"/>
          <w:shd w:val="clear" w:color="auto" w:fill="FFFFFF"/>
        </w:rPr>
        <w:t>日</w:t>
      </w:r>
      <w:r>
        <w:rPr>
          <w:rFonts w:hint="eastAsia" w:ascii="宋体" w:hAnsi="宋体" w:cs="宋体"/>
          <w:color w:val="0000FF"/>
          <w:shd w:val="clear" w:color="auto" w:fill="FFFFFF"/>
          <w:lang w:val="en-US" w:eastAsia="zh-CN"/>
        </w:rPr>
        <w:t>14时30分</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2</w:t>
      </w:r>
      <w:r>
        <w:rPr>
          <w:rFonts w:hint="eastAsia" w:ascii="宋体" w:hAnsi="宋体" w:cs="宋体"/>
          <w:color w:val="auto"/>
          <w:shd w:val="clear" w:color="auto" w:fill="FFFFFF"/>
        </w:rPr>
        <w:t>.开标时间（北京时间）</w:t>
      </w:r>
      <w:r>
        <w:rPr>
          <w:rFonts w:hint="eastAsia" w:ascii="宋体" w:hAnsi="宋体" w:cs="宋体"/>
          <w:color w:val="auto"/>
          <w:shd w:val="clear" w:color="auto" w:fill="FFFFFF"/>
          <w:lang w:eastAsia="zh-CN"/>
        </w:rPr>
        <w:t>：</w:t>
      </w:r>
      <w:r>
        <w:rPr>
          <w:rFonts w:hint="eastAsia" w:ascii="宋体" w:hAnsi="宋体" w:cs="宋体"/>
          <w:color w:val="0000FF"/>
          <w:u w:val="single"/>
          <w:shd w:val="clear" w:color="auto" w:fill="FFFFFF"/>
          <w:lang w:eastAsia="zh-CN"/>
        </w:rPr>
        <w:t>2024</w:t>
      </w:r>
      <w:r>
        <w:rPr>
          <w:rFonts w:hint="eastAsia" w:ascii="宋体" w:hAnsi="宋体" w:cs="宋体"/>
          <w:color w:val="0000FF"/>
          <w:u w:val="none"/>
          <w:shd w:val="clear" w:color="auto" w:fill="FFFFFF"/>
          <w:lang w:eastAsia="zh-CN"/>
        </w:rPr>
        <w:t>年</w:t>
      </w:r>
      <w:r>
        <w:rPr>
          <w:rFonts w:hint="eastAsia" w:ascii="宋体" w:hAnsi="宋体" w:cs="宋体"/>
          <w:color w:val="0000FF"/>
          <w:u w:val="single"/>
          <w:shd w:val="clear" w:color="auto" w:fill="FFFFFF"/>
          <w:lang w:val="en-US" w:eastAsia="zh-CN"/>
        </w:rPr>
        <w:t>1</w:t>
      </w:r>
      <w:r>
        <w:rPr>
          <w:rFonts w:hint="eastAsia" w:ascii="宋体" w:hAnsi="宋体" w:cs="宋体"/>
          <w:color w:val="0000FF"/>
          <w:shd w:val="clear" w:color="auto" w:fill="FFFFFF"/>
        </w:rPr>
        <w:t>月</w:t>
      </w:r>
      <w:r>
        <w:rPr>
          <w:rFonts w:hint="eastAsia" w:ascii="宋体" w:hAnsi="宋体" w:cs="宋体"/>
          <w:color w:val="0000FF"/>
          <w:u w:val="single"/>
          <w:shd w:val="clear" w:color="auto" w:fill="FFFFFF"/>
          <w:lang w:val="en-US" w:eastAsia="zh-CN"/>
        </w:rPr>
        <w:t>26</w:t>
      </w:r>
      <w:r>
        <w:rPr>
          <w:rFonts w:hint="eastAsia" w:ascii="宋体" w:hAnsi="宋体" w:cs="宋体"/>
          <w:color w:val="0000FF"/>
          <w:shd w:val="clear" w:color="auto" w:fill="FFFFFF"/>
        </w:rPr>
        <w:t>日</w:t>
      </w:r>
      <w:r>
        <w:rPr>
          <w:rFonts w:hint="eastAsia" w:ascii="宋体" w:hAnsi="宋体" w:cs="宋体"/>
          <w:color w:val="0000FF"/>
          <w:shd w:val="clear" w:color="auto" w:fill="FFFFFF"/>
          <w:lang w:val="en-US" w:eastAsia="zh-CN"/>
        </w:rPr>
        <w:t>14时30分</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color w:val="auto"/>
          <w:lang w:eastAsia="zh-CN"/>
        </w:rPr>
      </w:pPr>
      <w:r>
        <w:rPr>
          <w:rFonts w:hint="eastAsia" w:ascii="宋体" w:hAnsi="宋体" w:cs="宋体"/>
          <w:color w:val="auto"/>
          <w:shd w:val="clear" w:color="auto" w:fill="FFFFFF"/>
          <w:lang w:eastAsia="zh-CN"/>
        </w:rPr>
        <w:t>3</w:t>
      </w:r>
      <w:r>
        <w:rPr>
          <w:rFonts w:hint="eastAsia" w:ascii="宋体" w:hAnsi="宋体" w:cs="宋体"/>
          <w:color w:val="auto"/>
          <w:shd w:val="clear" w:color="auto" w:fill="FFFFFF"/>
        </w:rPr>
        <w:t>.开标地点</w:t>
      </w:r>
      <w:r>
        <w:rPr>
          <w:rFonts w:hint="eastAsia" w:ascii="宋体" w:hAnsi="宋体" w:cs="宋体"/>
          <w:color w:val="auto"/>
          <w:shd w:val="clear" w:color="auto" w:fill="FFFFFF"/>
          <w:lang w:val="en-US" w:eastAsia="zh-CN"/>
        </w:rPr>
        <w:t>：</w:t>
      </w:r>
      <w:r>
        <w:rPr>
          <w:rFonts w:hint="eastAsia" w:ascii="宋体" w:hAnsi="宋体" w:eastAsia="宋体" w:cs="宋体"/>
          <w:sz w:val="24"/>
          <w:lang w:val="en-US" w:eastAsia="zh-CN"/>
        </w:rPr>
        <w:t>铜仁市妇幼保健院三楼会议室</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color w:val="auto"/>
        </w:rPr>
      </w:pPr>
      <w:r>
        <w:rPr>
          <w:rFonts w:hint="eastAsia" w:ascii="宋体" w:hAnsi="宋体" w:cs="宋体"/>
          <w:b/>
          <w:color w:val="auto"/>
        </w:rPr>
        <w:t>五、公告期限</w:t>
      </w:r>
    </w:p>
    <w:p>
      <w:pPr>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color w:val="auto"/>
          <w:lang w:eastAsia="zh-CN"/>
        </w:rPr>
      </w:pPr>
      <w:r>
        <w:rPr>
          <w:rFonts w:hint="eastAsia" w:ascii="宋体" w:hAnsi="宋体" w:cs="宋体"/>
          <w:color w:val="auto"/>
        </w:rPr>
        <w:t>自本公告发布之日起</w:t>
      </w:r>
      <w:r>
        <w:rPr>
          <w:rFonts w:hint="eastAsia" w:ascii="宋体" w:hAnsi="宋体" w:cs="宋体"/>
          <w:color w:val="auto"/>
          <w:lang w:val="en-US" w:eastAsia="zh-CN"/>
        </w:rPr>
        <w:t>5</w:t>
      </w:r>
      <w:r>
        <w:rPr>
          <w:rFonts w:hint="eastAsia" w:ascii="宋体" w:hAnsi="宋体" w:cs="宋体"/>
          <w:color w:val="auto"/>
        </w:rPr>
        <w:t>个工作日。</w:t>
      </w:r>
    </w:p>
    <w:p>
      <w:pPr>
        <w:keepNext w:val="0"/>
        <w:keepLines w:val="0"/>
        <w:pageBreakBefore w:val="0"/>
        <w:widowControl w:val="0"/>
        <w:kinsoku/>
        <w:wordWrap/>
        <w:overflowPunct/>
        <w:topLinePunct w:val="0"/>
        <w:autoSpaceDE/>
        <w:autoSpaceDN/>
        <w:bidi w:val="0"/>
        <w:adjustRightInd/>
        <w:spacing w:line="324" w:lineRule="auto"/>
        <w:textAlignment w:val="auto"/>
        <w:rPr>
          <w:rFonts w:hint="eastAsia" w:ascii="宋体" w:hAnsi="宋体" w:cs="宋体"/>
          <w:b/>
          <w:color w:val="auto"/>
          <w:lang w:eastAsia="zh-CN"/>
        </w:rPr>
      </w:pPr>
      <w:r>
        <w:rPr>
          <w:rFonts w:hint="eastAsia" w:ascii="宋体" w:hAnsi="宋体" w:cs="宋体"/>
          <w:b/>
          <w:color w:val="auto"/>
        </w:rPr>
        <w:t>六、凡对本次采购提出询问，请按以下方式联系。</w:t>
      </w:r>
    </w:p>
    <w:p>
      <w:pPr>
        <w:pStyle w:val="7"/>
        <w:keepNext w:val="0"/>
        <w:keepLines w:val="0"/>
        <w:pageBreakBefore w:val="0"/>
        <w:widowControl w:val="0"/>
        <w:kinsoku/>
        <w:wordWrap/>
        <w:overflowPunct/>
        <w:topLinePunct w:val="0"/>
        <w:autoSpaceDE/>
        <w:autoSpaceDN/>
        <w:bidi w:val="0"/>
        <w:adjustRightInd/>
        <w:spacing w:line="324"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1、采购人信息</w:t>
      </w:r>
    </w:p>
    <w:p>
      <w:pPr>
        <w:keepNext w:val="0"/>
        <w:keepLines w:val="0"/>
        <w:pageBreakBefore w:val="0"/>
        <w:widowControl w:val="0"/>
        <w:kinsoku/>
        <w:wordWrap/>
        <w:overflowPunct/>
        <w:topLinePunct w:val="0"/>
        <w:autoSpaceDE/>
        <w:autoSpaceDN/>
        <w:bidi w:val="0"/>
        <w:adjustRightInd/>
        <w:spacing w:line="324" w:lineRule="auto"/>
        <w:ind w:left="1190" w:leftChars="471" w:hanging="60" w:hangingChars="25"/>
        <w:textAlignment w:val="auto"/>
        <w:rPr>
          <w:rFonts w:hint="eastAsia" w:ascii="宋体" w:hAnsi="宋体" w:cs="宋体"/>
        </w:rPr>
      </w:pPr>
      <w:r>
        <w:rPr>
          <w:rFonts w:hint="eastAsia" w:ascii="宋体" w:hAnsi="宋体" w:cs="宋体"/>
        </w:rPr>
        <w:t>名 称：</w:t>
      </w:r>
      <w:r>
        <w:rPr>
          <w:rFonts w:hint="eastAsia" w:ascii="宋体" w:hAnsi="宋体" w:cs="宋体"/>
          <w:lang w:eastAsia="zh-CN"/>
        </w:rPr>
        <w:t>铜仁市妇幼保健院</w:t>
      </w: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324" w:lineRule="auto"/>
        <w:ind w:left="1190" w:leftChars="471" w:hanging="60" w:hangingChars="25"/>
        <w:textAlignment w:val="auto"/>
        <w:rPr>
          <w:rFonts w:hint="eastAsia" w:ascii="宋体" w:hAnsi="宋体" w:cs="宋体"/>
          <w:lang w:eastAsia="zh-CN"/>
        </w:rPr>
      </w:pPr>
      <w:r>
        <w:rPr>
          <w:rFonts w:hint="eastAsia" w:ascii="宋体" w:hAnsi="宋体" w:cs="宋体"/>
        </w:rPr>
        <w:t>地</w:t>
      </w:r>
      <w:r>
        <w:rPr>
          <w:rFonts w:hint="eastAsia" w:ascii="宋体" w:hAnsi="宋体" w:cs="宋体"/>
          <w:lang w:val="en-US" w:eastAsia="zh-CN"/>
        </w:rPr>
        <w:t xml:space="preserve"> </w:t>
      </w:r>
      <w:r>
        <w:rPr>
          <w:rFonts w:hint="eastAsia" w:ascii="宋体" w:hAnsi="宋体" w:cs="宋体"/>
        </w:rPr>
        <w:t>址：</w:t>
      </w:r>
      <w:r>
        <w:rPr>
          <w:rFonts w:hint="eastAsia" w:ascii="宋体" w:hAnsi="宋体" w:cs="宋体"/>
          <w:lang w:val="en-US" w:eastAsia="zh-CN"/>
        </w:rPr>
        <w:t>铜仁市妇幼保健院（东太大道）</w:t>
      </w:r>
    </w:p>
    <w:p>
      <w:pPr>
        <w:keepNext w:val="0"/>
        <w:keepLines w:val="0"/>
        <w:pageBreakBefore w:val="0"/>
        <w:widowControl w:val="0"/>
        <w:kinsoku/>
        <w:wordWrap/>
        <w:overflowPunct/>
        <w:topLinePunct w:val="0"/>
        <w:autoSpaceDE/>
        <w:autoSpaceDN/>
        <w:bidi w:val="0"/>
        <w:adjustRightInd/>
        <w:spacing w:line="324" w:lineRule="auto"/>
        <w:ind w:left="1190" w:leftChars="471" w:hanging="60" w:hangingChars="25"/>
        <w:textAlignment w:val="auto"/>
        <w:rPr>
          <w:rFonts w:hint="eastAsia" w:ascii="宋体" w:hAnsi="宋体" w:cs="宋体"/>
          <w:szCs w:val="22"/>
          <w:lang w:eastAsia="zh-CN"/>
        </w:rPr>
      </w:pPr>
      <w:r>
        <w:rPr>
          <w:rFonts w:hint="eastAsia" w:ascii="宋体" w:hAnsi="宋体" w:cs="宋体"/>
          <w:szCs w:val="22"/>
        </w:rPr>
        <w:t>联系人：</w:t>
      </w:r>
      <w:r>
        <w:rPr>
          <w:rFonts w:hint="eastAsia" w:ascii="宋体" w:hAnsi="宋体" w:cs="宋体"/>
          <w:szCs w:val="22"/>
          <w:lang w:val="en-US" w:eastAsia="zh-CN"/>
        </w:rPr>
        <w:t>王涛</w:t>
      </w:r>
    </w:p>
    <w:p>
      <w:pPr>
        <w:keepNext w:val="0"/>
        <w:keepLines w:val="0"/>
        <w:pageBreakBefore w:val="0"/>
        <w:widowControl w:val="0"/>
        <w:kinsoku/>
        <w:wordWrap/>
        <w:overflowPunct/>
        <w:topLinePunct w:val="0"/>
        <w:autoSpaceDE/>
        <w:autoSpaceDN/>
        <w:bidi w:val="0"/>
        <w:adjustRightInd/>
        <w:spacing w:line="324" w:lineRule="auto"/>
        <w:ind w:left="1190" w:leftChars="471" w:hanging="60" w:hangingChars="25"/>
        <w:textAlignment w:val="auto"/>
        <w:rPr>
          <w:rFonts w:hint="eastAsia" w:ascii="宋体" w:hAnsi="宋体" w:cs="宋体"/>
        </w:rPr>
      </w:pPr>
      <w:r>
        <w:rPr>
          <w:rFonts w:hint="eastAsia" w:ascii="宋体" w:hAnsi="宋体" w:cs="宋体"/>
        </w:rPr>
        <w:t>联系方式：</w:t>
      </w:r>
      <w:r>
        <w:rPr>
          <w:rFonts w:hint="eastAsia" w:ascii="宋体" w:hAnsi="宋体" w:cs="宋体"/>
          <w:lang w:val="en-US" w:eastAsia="zh-CN"/>
        </w:rPr>
        <w:t>15685647798</w:t>
      </w: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324" w:lineRule="auto"/>
        <w:ind w:right="480"/>
        <w:jc w:val="right"/>
        <w:textAlignment w:val="auto"/>
        <w:rPr>
          <w:rFonts w:hint="eastAsia" w:ascii="宋体" w:hAnsi="宋体" w:cs="宋体"/>
          <w:bCs/>
        </w:rPr>
      </w:pPr>
      <w:r>
        <w:rPr>
          <w:rFonts w:hint="eastAsia" w:ascii="宋体" w:hAnsi="宋体" w:cs="宋体"/>
          <w:bCs/>
          <w:lang w:eastAsia="zh-CN"/>
        </w:rPr>
        <w:t>2024年</w:t>
      </w:r>
      <w:r>
        <w:rPr>
          <w:rFonts w:hint="eastAsia" w:ascii="宋体" w:hAnsi="宋体" w:cs="宋体"/>
          <w:bCs/>
          <w:lang w:val="en-US" w:eastAsia="zh-CN"/>
        </w:rPr>
        <w:t>1</w:t>
      </w:r>
      <w:r>
        <w:rPr>
          <w:rFonts w:hint="eastAsia" w:ascii="宋体" w:hAnsi="宋体" w:cs="宋体"/>
          <w:bCs/>
        </w:rPr>
        <w:t xml:space="preserve">月 </w:t>
      </w:r>
      <w:bookmarkStart w:id="1" w:name="bookmark4"/>
    </w:p>
    <w:p>
      <w:pPr>
        <w:pStyle w:val="2"/>
        <w:rPr>
          <w:rFonts w:hint="eastAsia"/>
        </w:rPr>
      </w:pPr>
    </w:p>
    <w:p>
      <w:pPr>
        <w:pStyle w:val="12"/>
        <w:spacing w:line="360" w:lineRule="auto"/>
        <w:jc w:val="center"/>
        <w:rPr>
          <w:rFonts w:hint="eastAsia" w:hAnsi="宋体"/>
          <w:b/>
          <w:sz w:val="32"/>
          <w:szCs w:val="22"/>
        </w:rPr>
      </w:pPr>
    </w:p>
    <w:p>
      <w:pPr>
        <w:pStyle w:val="12"/>
        <w:spacing w:line="360" w:lineRule="auto"/>
        <w:jc w:val="center"/>
        <w:rPr>
          <w:rFonts w:hint="eastAsia" w:hAnsi="宋体"/>
          <w:b/>
          <w:sz w:val="32"/>
          <w:szCs w:val="22"/>
        </w:rPr>
      </w:pPr>
      <w:r>
        <w:rPr>
          <w:rFonts w:hint="eastAsia" w:hAnsi="宋体"/>
          <w:b/>
          <w:sz w:val="32"/>
          <w:szCs w:val="22"/>
        </w:rPr>
        <w:t xml:space="preserve">第二章   </w:t>
      </w:r>
      <w:r>
        <w:rPr>
          <w:rFonts w:hint="eastAsia" w:hAnsi="宋体"/>
          <w:b/>
          <w:sz w:val="32"/>
          <w:szCs w:val="22"/>
          <w:lang w:eastAsia="zh-CN"/>
        </w:rPr>
        <w:t>供应商</w:t>
      </w:r>
      <w:r>
        <w:rPr>
          <w:rFonts w:hint="eastAsia" w:hAnsi="宋体"/>
          <w:b/>
          <w:sz w:val="32"/>
          <w:szCs w:val="22"/>
        </w:rPr>
        <w:t>须知</w:t>
      </w:r>
    </w:p>
    <w:p>
      <w:pPr>
        <w:adjustRightInd w:val="0"/>
        <w:snapToGrid w:val="0"/>
        <w:spacing w:after="120" w:afterLines="50" w:line="360" w:lineRule="auto"/>
        <w:jc w:val="both"/>
        <w:rPr>
          <w:rFonts w:ascii="宋体" w:hAnsi="宋体"/>
          <w:u w:val="single"/>
          <w:lang w:val="en-US" w:eastAsia="zh-CN"/>
        </w:rPr>
      </w:pPr>
      <w:r>
        <w:rPr>
          <w:rStyle w:val="15"/>
          <w:rFonts w:hint="eastAsia" w:ascii="宋体" w:hAnsi="宋体" w:eastAsia="宋体" w:cs="宋体"/>
          <w:b/>
          <w:color w:val="auto"/>
          <w:sz w:val="24"/>
          <w:szCs w:val="24"/>
          <w:lang w:val="en-US" w:eastAsia="zh-CN"/>
        </w:rPr>
        <w:t>1.</w:t>
      </w:r>
      <w:r>
        <w:rPr>
          <w:rStyle w:val="15"/>
          <w:rFonts w:hint="eastAsia" w:ascii="宋体" w:hAnsi="宋体" w:eastAsia="宋体" w:cs="宋体"/>
          <w:b/>
          <w:color w:val="auto"/>
          <w:sz w:val="24"/>
          <w:szCs w:val="24"/>
        </w:rPr>
        <w:t>工程名</w:t>
      </w:r>
      <w:r>
        <w:rPr>
          <w:rFonts w:hint="eastAsia" w:ascii="宋体" w:hAnsi="宋体" w:cs="宋体"/>
          <w:b/>
          <w:color w:val="auto"/>
          <w:lang w:val="en-US" w:eastAsia="zh-CN"/>
        </w:rPr>
        <w:t>称</w:t>
      </w:r>
      <w:r>
        <w:rPr>
          <w:rFonts w:hint="eastAsia" w:ascii="宋体" w:hAnsi="宋体" w:cs="宋体"/>
          <w:color w:val="auto"/>
          <w:lang w:val="en-US" w:eastAsia="zh-CN"/>
        </w:rPr>
        <w:t>：</w:t>
      </w:r>
      <w:r>
        <w:rPr>
          <w:rFonts w:hint="eastAsia" w:ascii="宋体" w:hAnsi="宋体" w:cs="宋体"/>
          <w:color w:val="auto"/>
          <w:u w:val="single"/>
          <w:lang w:val="en-US" w:eastAsia="zh-CN"/>
        </w:rPr>
        <w:t>铜仁市人类辅助生殖中心第一期目标建设场地改造项目</w:t>
      </w:r>
    </w:p>
    <w:p>
      <w:pPr>
        <w:adjustRightInd w:val="0"/>
        <w:snapToGrid w:val="0"/>
        <w:spacing w:after="120" w:afterLines="50" w:line="360" w:lineRule="auto"/>
        <w:jc w:val="both"/>
        <w:rPr>
          <w:rFonts w:ascii="宋体" w:hAnsi="宋体" w:cs="宋体"/>
          <w:b/>
          <w:lang w:val="en-US" w:eastAsia="zh-CN"/>
        </w:rPr>
      </w:pPr>
      <w:r>
        <w:rPr>
          <w:rStyle w:val="15"/>
          <w:rFonts w:hint="eastAsia" w:ascii="宋体" w:hAnsi="宋体" w:eastAsia="宋体" w:cs="宋体"/>
          <w:b/>
          <w:color w:val="auto"/>
          <w:sz w:val="24"/>
          <w:szCs w:val="24"/>
          <w:lang w:val="en-US" w:eastAsia="zh-CN"/>
        </w:rPr>
        <w:t>2.</w:t>
      </w:r>
      <w:r>
        <w:rPr>
          <w:rFonts w:hint="eastAsia" w:ascii="宋体" w:hAnsi="宋体" w:cs="宋体"/>
          <w:b/>
          <w:color w:val="auto"/>
          <w:lang w:val="en-US" w:eastAsia="zh-CN"/>
        </w:rPr>
        <w:t>项目概况与招标范围</w:t>
      </w:r>
    </w:p>
    <w:p>
      <w:pPr>
        <w:spacing w:line="360" w:lineRule="auto"/>
        <w:ind w:firstLine="480" w:firstLineChars="200"/>
        <w:rPr>
          <w:rFonts w:ascii="宋体" w:hAnsi="宋体" w:cs="宋体"/>
          <w:color w:val="auto"/>
          <w:lang w:val="en-US" w:eastAsia="zh-CN"/>
        </w:rPr>
      </w:pPr>
      <w:r>
        <w:rPr>
          <w:rFonts w:hint="eastAsia" w:ascii="宋体" w:hAnsi="宋体" w:cs="宋体"/>
          <w:color w:val="auto"/>
          <w:lang w:val="en-US" w:eastAsia="zh-CN"/>
        </w:rPr>
        <w:t>2.1项目建设地点：</w:t>
      </w:r>
      <w:r>
        <w:rPr>
          <w:rFonts w:hint="eastAsia" w:ascii="宋体" w:hAnsi="宋体" w:cs="宋体"/>
          <w:color w:val="auto"/>
          <w:u w:val="single"/>
          <w:lang w:val="en-US" w:eastAsia="zh-CN"/>
        </w:rPr>
        <w:t>铜仁市妇幼保健院内</w:t>
      </w:r>
      <w:r>
        <w:rPr>
          <w:rFonts w:hint="eastAsia" w:ascii="宋体" w:hAnsi="宋体" w:cs="宋体"/>
          <w:lang w:val="en-US" w:eastAsia="zh-CN"/>
        </w:rPr>
        <w:t xml:space="preserve"> </w:t>
      </w:r>
    </w:p>
    <w:p>
      <w:pPr>
        <w:spacing w:line="360" w:lineRule="auto"/>
        <w:ind w:firstLine="480" w:firstLineChars="200"/>
        <w:rPr>
          <w:rFonts w:ascii="宋体" w:hAnsi="宋体" w:cs="宋体"/>
          <w:color w:val="auto"/>
          <w:lang w:val="en-US" w:eastAsia="zh-CN"/>
        </w:rPr>
      </w:pPr>
      <w:r>
        <w:rPr>
          <w:rFonts w:hint="eastAsia" w:ascii="宋体" w:hAnsi="宋体" w:cs="宋体"/>
          <w:color w:val="auto"/>
          <w:lang w:val="en-US" w:eastAsia="zh-CN"/>
        </w:rPr>
        <w:t>2.2 工期：</w:t>
      </w:r>
      <w:r>
        <w:rPr>
          <w:rFonts w:hint="eastAsia" w:ascii="宋体" w:hAnsi="宋体" w:cs="宋体"/>
          <w:u w:val="single"/>
          <w:lang w:val="en-US" w:eastAsia="zh-CN"/>
        </w:rPr>
        <w:t xml:space="preserve"> 以双方签订合同为准 </w:t>
      </w:r>
      <w:r>
        <w:rPr>
          <w:rFonts w:hint="eastAsia" w:ascii="宋体" w:hAnsi="宋体" w:cs="宋体"/>
          <w:color w:val="auto"/>
          <w:lang w:val="en-US" w:eastAsia="zh-CN"/>
        </w:rPr>
        <w:t xml:space="preserve"> </w:t>
      </w:r>
    </w:p>
    <w:p>
      <w:pPr>
        <w:spacing w:line="360" w:lineRule="auto"/>
        <w:ind w:firstLine="480" w:firstLineChars="200"/>
        <w:rPr>
          <w:rFonts w:hint="eastAsia" w:ascii="宋体" w:hAnsi="宋体" w:cs="宋体"/>
          <w:u w:val="single"/>
          <w:lang w:val="en-US" w:eastAsia="zh-CN"/>
        </w:rPr>
      </w:pPr>
      <w:r>
        <w:rPr>
          <w:rFonts w:hint="eastAsia" w:ascii="宋体" w:hAnsi="宋体" w:cs="宋体"/>
          <w:color w:val="auto"/>
          <w:lang w:val="en-US" w:eastAsia="zh-CN"/>
        </w:rPr>
        <w:t>2.3</w:t>
      </w:r>
      <w:r>
        <w:rPr>
          <w:rFonts w:hint="eastAsia" w:ascii="宋体" w:hAnsi="宋体" w:cs="宋体"/>
        </w:rPr>
        <w:t>项目类别：</w:t>
      </w:r>
      <w:r>
        <w:rPr>
          <w:rFonts w:hint="eastAsia" w:ascii="宋体" w:hAnsi="宋体" w:cs="宋体"/>
          <w:u w:val="single"/>
          <w:lang w:val="en-US" w:eastAsia="zh-CN"/>
        </w:rPr>
        <w:t xml:space="preserve">工程 </w:t>
      </w:r>
    </w:p>
    <w:p>
      <w:pPr>
        <w:spacing w:line="360" w:lineRule="auto"/>
        <w:ind w:firstLine="480" w:firstLineChars="200"/>
        <w:rPr>
          <w:rFonts w:ascii="宋体" w:hAnsi="宋体" w:cs="宋体"/>
          <w:lang w:val="en-US" w:eastAsia="zh-CN"/>
        </w:rPr>
      </w:pPr>
      <w:r>
        <w:rPr>
          <w:rFonts w:hint="eastAsia" w:ascii="宋体" w:hAnsi="宋体" w:cs="宋体"/>
          <w:lang w:val="en-US" w:eastAsia="zh-CN"/>
        </w:rPr>
        <w:t>2.4</w:t>
      </w:r>
      <w:r>
        <w:rPr>
          <w:rFonts w:hint="eastAsia" w:ascii="宋体" w:hAnsi="宋体" w:cs="宋体"/>
        </w:rPr>
        <w:t>项目</w:t>
      </w:r>
      <w:r>
        <w:rPr>
          <w:rFonts w:hint="eastAsia" w:ascii="宋体" w:hAnsi="宋体" w:cs="宋体"/>
          <w:lang w:val="en-US" w:eastAsia="zh-CN"/>
        </w:rPr>
        <w:t>最高限价</w:t>
      </w:r>
      <w:r>
        <w:rPr>
          <w:rFonts w:hint="eastAsia" w:ascii="宋体" w:hAnsi="宋体" w:cs="宋体"/>
        </w:rPr>
        <w:t>：</w:t>
      </w:r>
      <w:r>
        <w:rPr>
          <w:rFonts w:hint="eastAsia" w:ascii="宋体" w:hAnsi="宋体" w:cs="宋体"/>
          <w:color w:val="0000FF"/>
          <w:u w:val="single"/>
          <w:lang w:val="en-US" w:eastAsia="zh-CN"/>
        </w:rPr>
        <w:t>460880.81</w:t>
      </w:r>
      <w:r>
        <w:rPr>
          <w:rFonts w:hint="eastAsia" w:ascii="宋体" w:hAnsi="宋体" w:cs="宋体"/>
          <w:u w:val="single"/>
          <w:lang w:val="en-US" w:eastAsia="zh-CN"/>
        </w:rPr>
        <w:t>元</w:t>
      </w:r>
    </w:p>
    <w:p>
      <w:pPr>
        <w:pStyle w:val="6"/>
        <w:spacing w:line="360" w:lineRule="auto"/>
        <w:ind w:firstLine="480" w:firstLineChars="200"/>
        <w:rPr>
          <w:rFonts w:hAnsi="宋体" w:cs="宋体"/>
          <w:color w:val="auto"/>
          <w:szCs w:val="24"/>
          <w:lang w:val="en-US" w:eastAsia="zh-CN"/>
        </w:rPr>
      </w:pPr>
      <w:r>
        <w:rPr>
          <w:rFonts w:hint="eastAsia" w:hAnsi="宋体" w:cs="宋体"/>
          <w:color w:val="auto"/>
          <w:szCs w:val="24"/>
          <w:lang w:val="en-US" w:eastAsia="zh-CN"/>
        </w:rPr>
        <w:t>2.5招标范围：</w:t>
      </w:r>
      <w:r>
        <w:rPr>
          <w:rFonts w:hint="eastAsia" w:hAnsi="宋体"/>
          <w:szCs w:val="24"/>
          <w:u w:val="single"/>
          <w:lang w:val="en-US" w:eastAsia="zh-CN"/>
        </w:rPr>
        <w:t>详见采购磋商文件</w:t>
      </w:r>
    </w:p>
    <w:p>
      <w:pPr>
        <w:pStyle w:val="6"/>
        <w:spacing w:line="360" w:lineRule="auto"/>
        <w:rPr>
          <w:rStyle w:val="15"/>
          <w:rFonts w:ascii="宋体" w:hAnsi="宋体" w:eastAsia="宋体" w:cs="宋体"/>
          <w:color w:val="auto"/>
          <w:sz w:val="24"/>
          <w:szCs w:val="24"/>
        </w:rPr>
      </w:pPr>
      <w:r>
        <w:rPr>
          <w:rStyle w:val="15"/>
          <w:rFonts w:hint="eastAsia" w:ascii="宋体" w:hAnsi="宋体" w:eastAsia="宋体" w:cs="宋体"/>
          <w:b/>
          <w:color w:val="auto"/>
          <w:sz w:val="24"/>
          <w:szCs w:val="24"/>
          <w:lang w:val="en-US" w:eastAsia="zh-CN"/>
        </w:rPr>
        <w:t>3.</w:t>
      </w:r>
      <w:r>
        <w:rPr>
          <w:rStyle w:val="15"/>
          <w:rFonts w:hint="eastAsia" w:ascii="宋体" w:hAnsi="宋体" w:eastAsia="宋体" w:cs="宋体"/>
          <w:b/>
          <w:color w:val="auto"/>
          <w:sz w:val="24"/>
          <w:szCs w:val="24"/>
          <w:lang w:eastAsia="zh-CN"/>
        </w:rPr>
        <w:t>投标</w:t>
      </w:r>
      <w:r>
        <w:rPr>
          <w:rStyle w:val="15"/>
          <w:rFonts w:hint="eastAsia" w:ascii="宋体" w:hAnsi="宋体" w:eastAsia="宋体" w:cs="宋体"/>
          <w:b/>
          <w:color w:val="auto"/>
          <w:sz w:val="24"/>
          <w:szCs w:val="24"/>
        </w:rPr>
        <w:t>资格</w:t>
      </w:r>
      <w:r>
        <w:rPr>
          <w:rStyle w:val="15"/>
          <w:rFonts w:hint="eastAsia" w:ascii="宋体" w:hAnsi="宋体" w:eastAsia="宋体" w:cs="宋体"/>
          <w:color w:val="auto"/>
          <w:sz w:val="24"/>
          <w:szCs w:val="24"/>
        </w:rPr>
        <w:t>：</w:t>
      </w:r>
    </w:p>
    <w:p>
      <w:pPr>
        <w:spacing w:line="360" w:lineRule="auto"/>
        <w:ind w:firstLine="450" w:firstLineChars="150"/>
        <w:rPr>
          <w:rStyle w:val="15"/>
          <w:rFonts w:hint="eastAsia" w:ascii="宋体" w:hAnsi="宋体" w:eastAsia="宋体" w:cs="宋体"/>
          <w:color w:val="auto"/>
          <w:sz w:val="24"/>
          <w:szCs w:val="24"/>
          <w:lang w:val="en-US" w:eastAsia="zh-CN"/>
        </w:rPr>
      </w:pPr>
      <w:r>
        <w:rPr>
          <w:rStyle w:val="15"/>
          <w:rFonts w:hint="eastAsia" w:ascii="宋体" w:hAnsi="宋体" w:eastAsia="宋体" w:cs="宋体"/>
          <w:color w:val="auto"/>
          <w:sz w:val="24"/>
          <w:szCs w:val="24"/>
          <w:lang w:val="en-US" w:eastAsia="zh-CN"/>
        </w:rPr>
        <w:t>3.1</w:t>
      </w:r>
      <w:r>
        <w:rPr>
          <w:rFonts w:ascii="宋体" w:hAnsi="宋体"/>
        </w:rPr>
        <w:t>具有国内法人资格，允许经营本项目的供应商才有资格报名参加本项目投标</w:t>
      </w:r>
      <w:r>
        <w:rPr>
          <w:rStyle w:val="15"/>
          <w:rFonts w:hint="eastAsia" w:ascii="宋体" w:hAnsi="宋体" w:eastAsia="宋体" w:cs="宋体"/>
          <w:color w:val="auto"/>
          <w:sz w:val="24"/>
          <w:szCs w:val="24"/>
          <w:lang w:val="en-US" w:eastAsia="zh-CN"/>
        </w:rPr>
        <w:t>；</w:t>
      </w:r>
    </w:p>
    <w:p>
      <w:pPr>
        <w:spacing w:line="360" w:lineRule="auto"/>
        <w:ind w:firstLine="450" w:firstLineChars="150"/>
        <w:rPr>
          <w:rStyle w:val="15"/>
          <w:rFonts w:ascii="宋体" w:hAnsi="宋体" w:eastAsia="宋体" w:cs="宋体"/>
          <w:color w:val="auto"/>
          <w:sz w:val="24"/>
          <w:szCs w:val="24"/>
          <w:u w:val="single"/>
          <w:lang w:val="en-US" w:eastAsia="zh-CN"/>
        </w:rPr>
      </w:pPr>
      <w:r>
        <w:rPr>
          <w:rStyle w:val="15"/>
          <w:rFonts w:hint="eastAsia" w:ascii="宋体" w:hAnsi="宋体" w:eastAsia="宋体" w:cs="宋体"/>
          <w:color w:val="auto"/>
          <w:sz w:val="24"/>
          <w:szCs w:val="24"/>
          <w:lang w:val="en-US" w:eastAsia="zh-CN"/>
        </w:rPr>
        <w:t>3.2特殊要求：</w:t>
      </w:r>
      <w:r>
        <w:rPr>
          <w:rStyle w:val="15"/>
          <w:rFonts w:hint="eastAsia" w:ascii="宋体" w:hAnsi="宋体" w:eastAsia="宋体" w:cs="宋体"/>
          <w:color w:val="auto"/>
          <w:sz w:val="24"/>
          <w:szCs w:val="24"/>
          <w:u w:val="single"/>
          <w:lang w:val="en-US" w:eastAsia="zh-CN"/>
        </w:rPr>
        <w:t xml:space="preserve"> </w:t>
      </w:r>
      <w:r>
        <w:rPr>
          <w:rFonts w:hint="eastAsia" w:ascii="宋体" w:hAnsi="宋体" w:cs="宋体"/>
          <w:color w:val="auto"/>
          <w:u w:val="single"/>
          <w:lang w:val="en-US" w:eastAsia="zh-CN"/>
        </w:rPr>
        <w:t>供应商需具有建筑工程施工总承包叁级或建筑装修装饰工程专业承包叁级及以上资质，且具有有效的安全生产许可证，项目负责人具有建筑工程或市政公用工程专业二级及以上注册建造师执业资格</w:t>
      </w:r>
      <w:r>
        <w:rPr>
          <w:rStyle w:val="15"/>
          <w:rFonts w:hint="eastAsia" w:ascii="宋体" w:hAnsi="宋体" w:eastAsia="宋体" w:cs="宋体"/>
          <w:color w:val="auto"/>
          <w:sz w:val="24"/>
          <w:szCs w:val="24"/>
          <w:u w:val="single"/>
          <w:lang w:val="en-US" w:eastAsia="zh-CN"/>
        </w:rPr>
        <w:t xml:space="preserve"> </w:t>
      </w:r>
    </w:p>
    <w:p>
      <w:pPr>
        <w:pStyle w:val="16"/>
        <w:shd w:val="clear" w:color="auto" w:fill="auto"/>
        <w:spacing w:before="0" w:after="0" w:line="360" w:lineRule="auto"/>
        <w:ind w:firstLine="0"/>
        <w:jc w:val="both"/>
        <w:rPr>
          <w:rStyle w:val="15"/>
          <w:rFonts w:ascii="宋体" w:hAnsi="宋体" w:eastAsia="宋体" w:cs="宋体"/>
          <w:color w:val="auto"/>
          <w:sz w:val="24"/>
          <w:szCs w:val="24"/>
        </w:rPr>
      </w:pPr>
      <w:r>
        <w:rPr>
          <w:rStyle w:val="15"/>
          <w:rFonts w:hint="eastAsia" w:ascii="宋体" w:hAnsi="宋体" w:eastAsia="宋体" w:cs="宋体"/>
          <w:b/>
          <w:color w:val="auto"/>
          <w:sz w:val="24"/>
          <w:szCs w:val="24"/>
          <w:lang w:val="en-US" w:eastAsia="zh-CN"/>
        </w:rPr>
        <w:t>4</w:t>
      </w:r>
      <w:r>
        <w:rPr>
          <w:rStyle w:val="15"/>
          <w:rFonts w:hint="eastAsia" w:ascii="宋体" w:hAnsi="宋体" w:eastAsia="宋体" w:cs="宋体"/>
          <w:b/>
          <w:color w:val="auto"/>
          <w:sz w:val="24"/>
          <w:szCs w:val="24"/>
        </w:rPr>
        <w:t>.投标费用</w:t>
      </w:r>
      <w:r>
        <w:rPr>
          <w:rStyle w:val="15"/>
          <w:rFonts w:hint="eastAsia" w:ascii="宋体" w:hAnsi="宋体" w:eastAsia="宋体" w:cs="宋体"/>
          <w:color w:val="auto"/>
          <w:sz w:val="24"/>
          <w:szCs w:val="24"/>
        </w:rPr>
        <w:t>：</w:t>
      </w:r>
    </w:p>
    <w:p>
      <w:pPr>
        <w:spacing w:line="360" w:lineRule="auto"/>
        <w:ind w:firstLine="360" w:firstLineChars="150"/>
        <w:rPr>
          <w:rFonts w:ascii="宋体" w:hAnsi="宋体"/>
        </w:rPr>
      </w:pPr>
      <w:r>
        <w:rPr>
          <w:rFonts w:hint="eastAsia" w:ascii="宋体" w:hAnsi="宋体"/>
          <w:lang w:eastAsia="zh-CN"/>
        </w:rPr>
        <w:t>供应商</w:t>
      </w:r>
      <w:r>
        <w:rPr>
          <w:rFonts w:hint="eastAsia" w:ascii="宋体" w:hAnsi="宋体"/>
        </w:rPr>
        <w:t>在投标过程中所涉及的一切费用，不论投标结果如何或</w:t>
      </w:r>
      <w:r>
        <w:rPr>
          <w:rFonts w:hint="eastAsia" w:ascii="宋体" w:hAnsi="宋体"/>
          <w:lang w:eastAsia="zh-CN"/>
        </w:rPr>
        <w:t>供应商</w:t>
      </w:r>
      <w:r>
        <w:rPr>
          <w:rFonts w:hint="eastAsia" w:ascii="宋体" w:hAnsi="宋体"/>
        </w:rPr>
        <w:t>中途放弃投标，均由</w:t>
      </w:r>
      <w:r>
        <w:rPr>
          <w:rFonts w:hint="eastAsia" w:ascii="宋体" w:hAnsi="宋体"/>
          <w:lang w:eastAsia="zh-CN"/>
        </w:rPr>
        <w:t>供应商</w:t>
      </w:r>
      <w:r>
        <w:rPr>
          <w:rFonts w:hint="eastAsia" w:ascii="宋体" w:hAnsi="宋体"/>
        </w:rPr>
        <w:t>自行承担。</w:t>
      </w:r>
    </w:p>
    <w:p>
      <w:pPr>
        <w:pStyle w:val="16"/>
        <w:shd w:val="clear" w:color="auto" w:fill="auto"/>
        <w:spacing w:before="0" w:after="0" w:line="360" w:lineRule="auto"/>
        <w:ind w:firstLine="0"/>
        <w:jc w:val="both"/>
        <w:rPr>
          <w:rStyle w:val="15"/>
          <w:rFonts w:ascii="宋体" w:hAnsi="宋体" w:eastAsia="宋体" w:cs="宋体"/>
          <w:b/>
          <w:color w:val="auto"/>
          <w:sz w:val="24"/>
          <w:szCs w:val="24"/>
        </w:rPr>
      </w:pPr>
      <w:r>
        <w:rPr>
          <w:rStyle w:val="15"/>
          <w:rFonts w:hint="eastAsia" w:ascii="宋体" w:hAnsi="宋体" w:eastAsia="宋体" w:cs="宋体"/>
          <w:b/>
          <w:color w:val="auto"/>
          <w:sz w:val="24"/>
          <w:szCs w:val="24"/>
          <w:lang w:val="en-US" w:eastAsia="zh-CN"/>
        </w:rPr>
        <w:t>5</w:t>
      </w:r>
      <w:r>
        <w:rPr>
          <w:rStyle w:val="15"/>
          <w:rFonts w:hint="eastAsia" w:ascii="宋体" w:hAnsi="宋体" w:eastAsia="宋体" w:cs="宋体"/>
          <w:b/>
          <w:color w:val="auto"/>
          <w:sz w:val="24"/>
          <w:szCs w:val="24"/>
        </w:rPr>
        <w:t>.投标报价：</w:t>
      </w:r>
    </w:p>
    <w:p>
      <w:pPr>
        <w:spacing w:line="360" w:lineRule="auto"/>
        <w:ind w:firstLine="360" w:firstLineChars="150"/>
        <w:rPr>
          <w:rFonts w:hint="eastAsia" w:ascii="宋体" w:hAnsi="宋体"/>
          <w:lang w:eastAsia="zh-CN"/>
        </w:rPr>
      </w:pPr>
      <w:r>
        <w:rPr>
          <w:rFonts w:hint="eastAsia" w:ascii="宋体" w:hAnsi="宋体"/>
          <w:lang w:val="en-US" w:eastAsia="zh-CN"/>
        </w:rPr>
        <w:t>5</w:t>
      </w:r>
      <w:r>
        <w:rPr>
          <w:rFonts w:hint="eastAsia" w:ascii="宋体" w:hAnsi="宋体"/>
          <w:lang w:eastAsia="zh-CN"/>
        </w:rPr>
        <w:t>.</w:t>
      </w:r>
      <w:r>
        <w:rPr>
          <w:rFonts w:hint="eastAsia" w:ascii="宋体" w:hAnsi="宋体"/>
          <w:lang w:val="en-US" w:eastAsia="zh-CN"/>
        </w:rPr>
        <w:t>1</w:t>
      </w:r>
      <w:r>
        <w:rPr>
          <w:rFonts w:hint="eastAsia" w:ascii="宋体" w:hAnsi="宋体"/>
        </w:rPr>
        <w:t>此次</w:t>
      </w:r>
      <w:r>
        <w:rPr>
          <w:rFonts w:hint="eastAsia" w:ascii="宋体" w:hAnsi="宋体"/>
          <w:lang w:eastAsia="zh-CN"/>
        </w:rPr>
        <w:t>投标</w:t>
      </w:r>
      <w:r>
        <w:rPr>
          <w:rFonts w:hint="eastAsia" w:ascii="宋体" w:hAnsi="宋体"/>
        </w:rPr>
        <w:t>报价实行</w:t>
      </w:r>
      <w:r>
        <w:rPr>
          <w:rFonts w:hint="eastAsia" w:ascii="宋体" w:hAnsi="宋体"/>
          <w:lang w:eastAsia="zh-CN"/>
        </w:rPr>
        <w:t>两轮</w:t>
      </w:r>
      <w:r>
        <w:rPr>
          <w:rFonts w:hint="eastAsia" w:ascii="宋体" w:hAnsi="宋体"/>
        </w:rPr>
        <w:t>报价</w:t>
      </w:r>
      <w:r>
        <w:rPr>
          <w:rFonts w:hint="eastAsia" w:ascii="宋体" w:hAnsi="宋体"/>
          <w:lang w:eastAsia="zh-CN"/>
        </w:rPr>
        <w:t>（最终以第二轮报价为准，第二轮不得高于第一轮报价）。</w:t>
      </w:r>
    </w:p>
    <w:p>
      <w:pPr>
        <w:spacing w:line="360" w:lineRule="auto"/>
        <w:ind w:firstLine="360" w:firstLineChars="150"/>
        <w:rPr>
          <w:rFonts w:hint="eastAsia" w:ascii="宋体" w:hAnsi="宋体"/>
          <w:lang w:eastAsia="zh-CN"/>
        </w:rPr>
      </w:pPr>
      <w:r>
        <w:rPr>
          <w:rFonts w:hint="eastAsia" w:ascii="宋体" w:hAnsi="宋体"/>
          <w:lang w:eastAsia="zh-CN"/>
        </w:rPr>
        <w:t>5.</w:t>
      </w:r>
      <w:r>
        <w:rPr>
          <w:rFonts w:hint="eastAsia" w:ascii="宋体" w:hAnsi="宋体"/>
          <w:lang w:val="en-US" w:eastAsia="zh-CN"/>
        </w:rPr>
        <w:t>2</w:t>
      </w:r>
      <w:r>
        <w:rPr>
          <w:rFonts w:hint="eastAsia" w:ascii="宋体" w:hAnsi="宋体"/>
        </w:rPr>
        <w:t>本次投标以供应商提供的产品质量和服务均能满足</w:t>
      </w:r>
      <w:r>
        <w:rPr>
          <w:rFonts w:hint="eastAsia" w:ascii="宋体" w:hAnsi="宋体"/>
          <w:lang w:eastAsia="zh-CN"/>
        </w:rPr>
        <w:t>磋商</w:t>
      </w:r>
      <w:r>
        <w:rPr>
          <w:rFonts w:hint="eastAsia" w:ascii="宋体" w:hAnsi="宋体"/>
        </w:rPr>
        <w:t>文件规定的实质性要求</w:t>
      </w:r>
      <w:r>
        <w:rPr>
          <w:rFonts w:hint="eastAsia" w:ascii="宋体" w:hAnsi="宋体"/>
          <w:lang w:eastAsia="zh-CN"/>
        </w:rPr>
        <w:t>进行</w:t>
      </w:r>
      <w:r>
        <w:rPr>
          <w:rFonts w:hint="eastAsia" w:ascii="宋体" w:hAnsi="宋体"/>
        </w:rPr>
        <w:t>报价</w:t>
      </w:r>
      <w:bookmarkStart w:id="2" w:name="bookmark3"/>
      <w:r>
        <w:rPr>
          <w:rFonts w:hint="eastAsia" w:ascii="宋体" w:hAnsi="宋体"/>
          <w:lang w:val="en-US" w:eastAsia="zh-CN"/>
        </w:rPr>
        <w:t>承诺</w:t>
      </w:r>
      <w:r>
        <w:rPr>
          <w:rFonts w:hint="eastAsia" w:ascii="宋体" w:hAnsi="宋体"/>
          <w:lang w:eastAsia="zh-CN"/>
        </w:rPr>
        <w:t>。</w:t>
      </w:r>
    </w:p>
    <w:p>
      <w:pPr>
        <w:pStyle w:val="16"/>
        <w:shd w:val="clear" w:color="auto" w:fill="auto"/>
        <w:spacing w:before="0" w:after="0" w:line="360" w:lineRule="auto"/>
        <w:ind w:firstLine="0"/>
        <w:jc w:val="both"/>
        <w:rPr>
          <w:rStyle w:val="15"/>
          <w:rFonts w:ascii="宋体" w:hAnsi="宋体" w:eastAsia="宋体" w:cs="宋体"/>
          <w:b/>
          <w:color w:val="auto"/>
          <w:sz w:val="24"/>
          <w:szCs w:val="24"/>
        </w:rPr>
      </w:pPr>
      <w:r>
        <w:rPr>
          <w:rStyle w:val="15"/>
          <w:rFonts w:hint="eastAsia" w:ascii="宋体" w:hAnsi="宋体" w:eastAsia="宋体" w:cs="宋体"/>
          <w:b/>
          <w:color w:val="auto"/>
          <w:sz w:val="24"/>
          <w:szCs w:val="24"/>
          <w:lang w:val="en-US" w:eastAsia="zh-CN"/>
        </w:rPr>
        <w:t>6.</w:t>
      </w:r>
      <w:r>
        <w:rPr>
          <w:rStyle w:val="15"/>
          <w:rFonts w:hint="eastAsia" w:ascii="宋体" w:hAnsi="宋体" w:eastAsia="宋体" w:cs="宋体"/>
          <w:b/>
          <w:color w:val="auto"/>
          <w:sz w:val="24"/>
          <w:szCs w:val="24"/>
          <w:lang w:eastAsia="zh-CN"/>
        </w:rPr>
        <w:t>招标</w:t>
      </w:r>
      <w:r>
        <w:rPr>
          <w:rStyle w:val="15"/>
          <w:rFonts w:hint="eastAsia" w:ascii="宋体" w:hAnsi="宋体" w:eastAsia="宋体" w:cs="宋体"/>
          <w:b/>
          <w:color w:val="auto"/>
          <w:sz w:val="24"/>
          <w:szCs w:val="24"/>
        </w:rPr>
        <w:t>文件的组成：</w:t>
      </w:r>
    </w:p>
    <w:p>
      <w:pPr>
        <w:spacing w:line="360" w:lineRule="auto"/>
        <w:ind w:firstLine="360" w:firstLineChars="150"/>
        <w:rPr>
          <w:rFonts w:hint="eastAsia" w:ascii="宋体" w:hAnsi="宋体"/>
          <w:lang w:val="en-US" w:eastAsia="zh-CN"/>
        </w:rPr>
      </w:pPr>
      <w:r>
        <w:rPr>
          <w:rFonts w:hint="eastAsia" w:ascii="宋体" w:hAnsi="宋体"/>
          <w:lang w:val="en-US" w:eastAsia="zh-CN"/>
        </w:rPr>
        <w:t xml:space="preserve">6.1招标文件由下列内容组成 </w:t>
      </w:r>
    </w:p>
    <w:p>
      <w:pPr>
        <w:spacing w:line="360" w:lineRule="auto"/>
        <w:ind w:firstLine="360" w:firstLineChars="150"/>
        <w:rPr>
          <w:rFonts w:hint="eastAsia" w:ascii="宋体" w:hAnsi="宋体"/>
          <w:lang w:val="en-US" w:eastAsia="zh-CN"/>
        </w:rPr>
      </w:pPr>
      <w:r>
        <w:rPr>
          <w:rFonts w:hint="eastAsia" w:ascii="宋体" w:hAnsi="宋体"/>
          <w:lang w:val="en-US" w:eastAsia="zh-CN"/>
        </w:rPr>
        <w:t>6.2投标函；</w:t>
      </w:r>
    </w:p>
    <w:p>
      <w:pPr>
        <w:spacing w:line="360" w:lineRule="auto"/>
        <w:ind w:firstLine="360" w:firstLineChars="150"/>
        <w:rPr>
          <w:rFonts w:hint="eastAsia" w:ascii="宋体" w:hAnsi="宋体"/>
          <w:lang w:val="en-US" w:eastAsia="zh-CN"/>
        </w:rPr>
      </w:pPr>
      <w:r>
        <w:rPr>
          <w:rFonts w:hint="eastAsia" w:ascii="宋体" w:hAnsi="宋体"/>
          <w:lang w:val="en-US" w:eastAsia="zh-CN"/>
        </w:rPr>
        <w:t>6.3法定代表人身份证复印件、法定代表人授权委托书、委托代理人身份证复印件；</w:t>
      </w:r>
    </w:p>
    <w:p>
      <w:pPr>
        <w:spacing w:line="360" w:lineRule="auto"/>
        <w:ind w:firstLine="360" w:firstLineChars="150"/>
        <w:rPr>
          <w:rFonts w:hint="eastAsia" w:ascii="宋体" w:hAnsi="宋体"/>
          <w:lang w:val="en-US" w:eastAsia="zh-CN"/>
        </w:rPr>
      </w:pPr>
      <w:r>
        <w:rPr>
          <w:rFonts w:hint="eastAsia" w:ascii="宋体" w:hAnsi="宋体"/>
          <w:lang w:val="en-US" w:eastAsia="zh-CN"/>
        </w:rPr>
        <w:t>6.4供应商的营业执照、资质证书等复印件加盖供应商公章；</w:t>
      </w:r>
    </w:p>
    <w:p>
      <w:pPr>
        <w:pStyle w:val="16"/>
        <w:shd w:val="clear" w:color="auto" w:fill="auto"/>
        <w:spacing w:before="0" w:after="0" w:line="360" w:lineRule="auto"/>
        <w:ind w:firstLine="0"/>
        <w:jc w:val="both"/>
        <w:rPr>
          <w:rStyle w:val="15"/>
          <w:rFonts w:ascii="宋体" w:hAnsi="宋体" w:eastAsia="宋体" w:cs="宋体"/>
          <w:b/>
          <w:color w:val="auto"/>
          <w:sz w:val="24"/>
          <w:szCs w:val="24"/>
        </w:rPr>
      </w:pPr>
      <w:r>
        <w:rPr>
          <w:rStyle w:val="15"/>
          <w:rFonts w:hint="eastAsia" w:ascii="宋体" w:hAnsi="宋体" w:eastAsia="宋体" w:cs="宋体"/>
          <w:b/>
          <w:color w:val="auto"/>
          <w:sz w:val="24"/>
          <w:szCs w:val="24"/>
          <w:lang w:val="en-US" w:eastAsia="zh-CN"/>
        </w:rPr>
        <w:t>7</w:t>
      </w:r>
      <w:r>
        <w:rPr>
          <w:rStyle w:val="15"/>
          <w:rFonts w:hint="eastAsia" w:ascii="宋体" w:hAnsi="宋体" w:eastAsia="宋体" w:cs="宋体"/>
          <w:b/>
          <w:color w:val="auto"/>
          <w:sz w:val="24"/>
          <w:szCs w:val="24"/>
          <w:lang w:eastAsia="zh-CN"/>
        </w:rPr>
        <w:t>.投标</w:t>
      </w:r>
      <w:r>
        <w:rPr>
          <w:rStyle w:val="15"/>
          <w:rFonts w:hint="eastAsia" w:ascii="宋体" w:hAnsi="宋体" w:eastAsia="宋体" w:cs="宋体"/>
          <w:b/>
          <w:color w:val="auto"/>
          <w:sz w:val="24"/>
          <w:szCs w:val="24"/>
        </w:rPr>
        <w:t>文件要求：</w:t>
      </w:r>
    </w:p>
    <w:p>
      <w:pPr>
        <w:spacing w:line="360" w:lineRule="auto"/>
        <w:ind w:firstLine="360" w:firstLineChars="150"/>
        <w:rPr>
          <w:rFonts w:hint="eastAsia" w:ascii="宋体" w:hAnsi="宋体"/>
          <w:lang w:val="en-US" w:eastAsia="zh-CN"/>
        </w:rPr>
      </w:pPr>
      <w:r>
        <w:rPr>
          <w:rFonts w:hint="eastAsia" w:ascii="宋体" w:hAnsi="宋体"/>
          <w:lang w:val="en-US" w:eastAsia="zh-CN"/>
        </w:rPr>
        <w:t>7.1投标文件要求资料为叁份（一正二副，若正本和副本不符，以正本为准）。</w:t>
      </w:r>
    </w:p>
    <w:p>
      <w:pPr>
        <w:spacing w:line="360" w:lineRule="auto"/>
        <w:ind w:firstLine="360" w:firstLineChars="150"/>
        <w:rPr>
          <w:rFonts w:hint="eastAsia" w:ascii="宋体" w:hAnsi="宋体"/>
          <w:lang w:val="en-US" w:eastAsia="zh-CN"/>
        </w:rPr>
      </w:pPr>
      <w:r>
        <w:rPr>
          <w:rFonts w:hint="eastAsia" w:ascii="宋体" w:hAnsi="宋体"/>
          <w:lang w:val="en-US" w:eastAsia="zh-CN"/>
        </w:rPr>
        <w:t>7.2投标文件应统一用 A4 纸，投标文件应胶装成册后加以密封。</w:t>
      </w:r>
    </w:p>
    <w:p>
      <w:pPr>
        <w:spacing w:line="360" w:lineRule="auto"/>
        <w:ind w:firstLine="360" w:firstLineChars="150"/>
        <w:rPr>
          <w:rFonts w:hint="eastAsia" w:ascii="宋体" w:hAnsi="宋体"/>
          <w:lang w:val="en-US" w:eastAsia="zh-CN"/>
        </w:rPr>
      </w:pPr>
      <w:r>
        <w:rPr>
          <w:rFonts w:hint="eastAsia" w:ascii="宋体" w:hAnsi="宋体"/>
          <w:lang w:val="en-US" w:eastAsia="zh-CN"/>
        </w:rPr>
        <w:t>7.3 投标文件均需打印，并在投标文件每一页加盖公章。投标文件明确要求签字的地方必须由供应商法定代表人或被授权代表签字。</w:t>
      </w:r>
    </w:p>
    <w:p>
      <w:pPr>
        <w:spacing w:line="360" w:lineRule="auto"/>
        <w:ind w:firstLine="360" w:firstLineChars="150"/>
        <w:rPr>
          <w:rFonts w:hint="eastAsia" w:ascii="宋体" w:hAnsi="宋体"/>
          <w:lang w:val="en-US" w:eastAsia="zh-CN"/>
        </w:rPr>
      </w:pPr>
      <w:r>
        <w:rPr>
          <w:rFonts w:hint="eastAsia" w:ascii="宋体" w:hAnsi="宋体"/>
          <w:lang w:val="en-US" w:eastAsia="zh-CN"/>
        </w:rPr>
        <w:t>7.4投标文件的副本可采用正本的复印件。供应商所加盖的公章， 不得用“合同专用章”、“财务专用章”、“公司部门章”或“分支机构章”、“授权（投标）专用章”等代替，同时也不能用盖“骑缝章”代替“每一页都须盖章”的要求。授权代表须将以书面形式出具的“授权书”附在投标文件中。</w:t>
      </w:r>
    </w:p>
    <w:p>
      <w:pPr>
        <w:spacing w:line="360" w:lineRule="auto"/>
        <w:ind w:firstLine="360" w:firstLineChars="150"/>
        <w:rPr>
          <w:rFonts w:hint="eastAsia" w:ascii="宋体" w:hAnsi="宋体"/>
          <w:lang w:val="en-US" w:eastAsia="zh-CN"/>
        </w:rPr>
      </w:pPr>
      <w:r>
        <w:rPr>
          <w:rFonts w:hint="eastAsia" w:ascii="宋体" w:hAnsi="宋体"/>
          <w:lang w:val="en-US" w:eastAsia="zh-CN"/>
        </w:rPr>
        <w:t>7.5投标函应加盖供应商印鉴(公章)并经供应商的法定代表人或其被委托人签字或盖章。授权委托书内容、签字、盖章应符合要求，否则授权委托书无效，其比选文件也将被视为无效。</w:t>
      </w:r>
    </w:p>
    <w:p>
      <w:pPr>
        <w:spacing w:line="360" w:lineRule="auto"/>
        <w:ind w:firstLine="360" w:firstLineChars="150"/>
        <w:rPr>
          <w:rFonts w:hint="eastAsia" w:ascii="宋体" w:hAnsi="宋体"/>
          <w:lang w:val="en-US" w:eastAsia="zh-CN"/>
        </w:rPr>
      </w:pPr>
      <w:r>
        <w:rPr>
          <w:rFonts w:hint="eastAsia" w:ascii="宋体" w:hAnsi="宋体"/>
          <w:lang w:val="en-US" w:eastAsia="zh-CN"/>
        </w:rPr>
        <w:t>7.6投标文件应无涂改和行间插字，如出现涂改，在涂改处加盖法人章和法定代表人印章，否则视为废标。</w:t>
      </w:r>
    </w:p>
    <w:p>
      <w:pPr>
        <w:spacing w:line="360" w:lineRule="auto"/>
        <w:ind w:firstLine="360" w:firstLineChars="150"/>
        <w:rPr>
          <w:rFonts w:hint="eastAsia" w:ascii="宋体" w:hAnsi="宋体"/>
          <w:lang w:val="en-US" w:eastAsia="zh-CN"/>
        </w:rPr>
      </w:pPr>
      <w:r>
        <w:rPr>
          <w:rFonts w:hint="eastAsia" w:ascii="宋体" w:hAnsi="宋体"/>
          <w:lang w:val="en-US" w:eastAsia="zh-CN"/>
        </w:rPr>
        <w:t>7.7投标文件的密封和标记。</w:t>
      </w:r>
    </w:p>
    <w:p>
      <w:pPr>
        <w:spacing w:line="360" w:lineRule="auto"/>
        <w:ind w:firstLine="360" w:firstLineChars="150"/>
        <w:rPr>
          <w:rFonts w:hint="eastAsia" w:ascii="宋体" w:hAnsi="宋体"/>
          <w:lang w:val="en-US" w:eastAsia="zh-CN"/>
        </w:rPr>
      </w:pPr>
      <w:r>
        <w:rPr>
          <w:rFonts w:hint="eastAsia" w:ascii="宋体" w:hAnsi="宋体"/>
          <w:lang w:val="en-US" w:eastAsia="zh-CN"/>
        </w:rPr>
        <w:t>7.8供应商应将比选资料的内容密封在同一个密封袋里密封处须加盖供应商公章并注明“竞争性磋商资料表”中指明的项目名称、项目编号，以及“在×年×月×日×时×分（北京时间）之前不得启封”的字样，并填入规定的截止日期和时间。</w:t>
      </w:r>
    </w:p>
    <w:p>
      <w:pPr>
        <w:pStyle w:val="16"/>
        <w:shd w:val="clear" w:color="auto" w:fill="auto"/>
        <w:spacing w:before="0" w:after="0" w:line="360" w:lineRule="auto"/>
        <w:ind w:firstLine="0"/>
        <w:jc w:val="both"/>
        <w:rPr>
          <w:rStyle w:val="15"/>
          <w:rFonts w:ascii="宋体" w:hAnsi="宋体" w:eastAsia="宋体" w:cs="宋体"/>
          <w:b/>
          <w:color w:val="auto"/>
          <w:sz w:val="24"/>
          <w:szCs w:val="24"/>
        </w:rPr>
      </w:pPr>
      <w:r>
        <w:rPr>
          <w:rStyle w:val="15"/>
          <w:rFonts w:hint="eastAsia" w:ascii="宋体" w:hAnsi="宋体" w:eastAsia="宋体" w:cs="宋体"/>
          <w:b/>
          <w:color w:val="auto"/>
          <w:sz w:val="24"/>
          <w:szCs w:val="24"/>
          <w:lang w:val="en-US" w:eastAsia="zh-CN"/>
        </w:rPr>
        <w:t>8</w:t>
      </w:r>
      <w:r>
        <w:rPr>
          <w:rStyle w:val="15"/>
          <w:rFonts w:hint="eastAsia" w:ascii="宋体" w:hAnsi="宋体" w:eastAsia="宋体" w:cs="宋体"/>
          <w:b/>
          <w:color w:val="auto"/>
          <w:sz w:val="24"/>
          <w:szCs w:val="24"/>
          <w:lang w:eastAsia="zh-CN"/>
        </w:rPr>
        <w:t>.供应商</w:t>
      </w:r>
      <w:r>
        <w:rPr>
          <w:rStyle w:val="15"/>
          <w:rFonts w:hint="eastAsia" w:ascii="宋体" w:hAnsi="宋体" w:eastAsia="宋体" w:cs="宋体"/>
          <w:b/>
          <w:color w:val="auto"/>
          <w:sz w:val="24"/>
          <w:szCs w:val="24"/>
        </w:rPr>
        <w:t>参会代表须知：</w:t>
      </w:r>
    </w:p>
    <w:p>
      <w:pPr>
        <w:spacing w:line="360" w:lineRule="auto"/>
        <w:ind w:firstLine="360" w:firstLineChars="150"/>
        <w:rPr>
          <w:rFonts w:hint="eastAsia" w:ascii="宋体" w:hAnsi="宋体"/>
          <w:lang w:val="en-US" w:eastAsia="zh-CN"/>
        </w:rPr>
      </w:pPr>
      <w:r>
        <w:rPr>
          <w:rFonts w:hint="eastAsia" w:ascii="宋体" w:hAnsi="宋体"/>
          <w:lang w:val="en-US" w:eastAsia="zh-CN"/>
        </w:rPr>
        <w:t>8.1供应商的法定代表人参加开标会议的,应出示本人身份证、法定代表人身份证明、营业执照副本复印件加盖公章。</w:t>
      </w:r>
    </w:p>
    <w:p>
      <w:pPr>
        <w:spacing w:line="360" w:lineRule="auto"/>
        <w:ind w:firstLine="360" w:firstLineChars="150"/>
        <w:rPr>
          <w:rFonts w:hint="eastAsia" w:ascii="宋体" w:hAnsi="宋体"/>
          <w:lang w:val="en-US" w:eastAsia="zh-CN"/>
        </w:rPr>
      </w:pPr>
      <w:r>
        <w:rPr>
          <w:rFonts w:hint="eastAsia" w:ascii="宋体" w:hAnsi="宋体"/>
          <w:lang w:val="en-US" w:eastAsia="zh-CN"/>
        </w:rPr>
        <w:t>8.2委托代理人参加开标会议的,应出示委托代理人身份证、授权委托书、营业执照副本复印件加盖公章。</w:t>
      </w:r>
    </w:p>
    <w:p>
      <w:pPr>
        <w:pStyle w:val="16"/>
        <w:shd w:val="clear" w:color="auto" w:fill="auto"/>
        <w:spacing w:before="0" w:after="0" w:line="360" w:lineRule="auto"/>
        <w:ind w:firstLine="0"/>
        <w:jc w:val="both"/>
        <w:rPr>
          <w:rStyle w:val="15"/>
          <w:rFonts w:hint="eastAsia" w:ascii="宋体" w:hAnsi="宋体" w:eastAsia="宋体" w:cs="宋体"/>
          <w:b/>
          <w:color w:val="auto"/>
          <w:sz w:val="24"/>
          <w:szCs w:val="24"/>
          <w:lang w:eastAsia="zh-CN"/>
        </w:rPr>
      </w:pPr>
      <w:r>
        <w:rPr>
          <w:rStyle w:val="15"/>
          <w:rFonts w:hint="eastAsia" w:ascii="宋体" w:hAnsi="宋体" w:eastAsia="宋体" w:cs="宋体"/>
          <w:b/>
          <w:color w:val="auto"/>
          <w:sz w:val="24"/>
          <w:szCs w:val="24"/>
          <w:lang w:val="en-US" w:eastAsia="zh-CN"/>
        </w:rPr>
        <w:t>9.</w:t>
      </w:r>
      <w:r>
        <w:rPr>
          <w:rStyle w:val="15"/>
          <w:rFonts w:hint="eastAsia" w:ascii="宋体" w:hAnsi="宋体" w:eastAsia="宋体" w:cs="宋体"/>
          <w:b/>
          <w:color w:val="auto"/>
          <w:sz w:val="24"/>
          <w:szCs w:val="24"/>
          <w:lang w:eastAsia="zh-CN"/>
        </w:rPr>
        <w:t>解释权</w:t>
      </w:r>
    </w:p>
    <w:p>
      <w:pPr>
        <w:spacing w:line="360" w:lineRule="auto"/>
        <w:ind w:firstLine="360" w:firstLineChars="150"/>
        <w:rPr>
          <w:rFonts w:hint="eastAsia" w:ascii="宋体" w:hAnsi="宋体"/>
          <w:lang w:val="en-US" w:eastAsia="zh-CN"/>
        </w:rPr>
      </w:pPr>
      <w:r>
        <w:rPr>
          <w:rFonts w:hint="eastAsia" w:ascii="宋体" w:hAnsi="宋体"/>
          <w:lang w:val="en-US" w:eastAsia="zh-CN"/>
        </w:rPr>
        <w:t>1.本竞争性磋商文件的解释权归我院。</w:t>
      </w:r>
    </w:p>
    <w:p>
      <w:pPr>
        <w:spacing w:line="360" w:lineRule="auto"/>
        <w:ind w:firstLine="360" w:firstLineChars="150"/>
        <w:rPr>
          <w:rFonts w:hint="eastAsia" w:ascii="宋体" w:hAnsi="宋体"/>
          <w:lang w:val="en-US" w:eastAsia="zh-CN"/>
        </w:rPr>
      </w:pPr>
    </w:p>
    <w:p>
      <w:pPr>
        <w:pStyle w:val="16"/>
        <w:shd w:val="clear" w:color="auto" w:fill="auto"/>
        <w:spacing w:before="0" w:after="0" w:line="360" w:lineRule="auto"/>
        <w:ind w:firstLine="360" w:firstLineChars="150"/>
        <w:jc w:val="center"/>
        <w:rPr>
          <w:rStyle w:val="17"/>
          <w:rFonts w:ascii="宋体" w:hAnsi="宋体" w:eastAsia="宋体" w:cs="宋体"/>
          <w:color w:val="auto"/>
          <w:sz w:val="24"/>
          <w:szCs w:val="24"/>
          <w:u w:val="none"/>
          <w:lang w:eastAsia="zh-CN"/>
        </w:rPr>
      </w:pPr>
    </w:p>
    <w:bookmarkEnd w:id="2"/>
    <w:p>
      <w:pPr>
        <w:pStyle w:val="16"/>
        <w:shd w:val="clear" w:color="auto" w:fill="auto"/>
        <w:spacing w:before="0" w:after="0" w:line="520" w:lineRule="exact"/>
        <w:ind w:firstLine="542" w:firstLineChars="150"/>
        <w:jc w:val="center"/>
        <w:rPr>
          <w:rStyle w:val="17"/>
          <w:rFonts w:ascii="宋体" w:hAnsi="宋体" w:eastAsia="宋体" w:cs="宋体"/>
          <w:b/>
          <w:bCs/>
          <w:color w:val="auto"/>
          <w:sz w:val="36"/>
          <w:szCs w:val="36"/>
          <w:u w:val="none"/>
          <w:lang w:eastAsia="zh-CN"/>
        </w:rPr>
      </w:pPr>
    </w:p>
    <w:p>
      <w:pPr>
        <w:pStyle w:val="16"/>
        <w:shd w:val="clear" w:color="auto" w:fill="auto"/>
        <w:spacing w:before="0" w:after="0" w:line="520" w:lineRule="exact"/>
        <w:ind w:firstLine="542" w:firstLineChars="150"/>
        <w:jc w:val="center"/>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542" w:firstLineChars="150"/>
        <w:jc w:val="center"/>
        <w:rPr>
          <w:rStyle w:val="17"/>
          <w:rFonts w:ascii="宋体" w:hAnsi="宋体" w:eastAsia="宋体" w:cs="宋体"/>
          <w:b/>
          <w:bCs/>
          <w:color w:val="auto"/>
          <w:sz w:val="36"/>
          <w:szCs w:val="36"/>
          <w:u w:val="none"/>
          <w:lang w:eastAsia="zh-CN"/>
        </w:rPr>
      </w:pPr>
    </w:p>
    <w:p>
      <w:pPr>
        <w:pStyle w:val="16"/>
        <w:shd w:val="clear" w:color="auto" w:fill="auto"/>
        <w:spacing w:before="0" w:after="0" w:line="520" w:lineRule="exact"/>
        <w:ind w:firstLine="0"/>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0"/>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0"/>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0"/>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0"/>
        <w:rPr>
          <w:rStyle w:val="17"/>
          <w:rFonts w:hint="eastAsia" w:ascii="宋体" w:hAnsi="宋体" w:eastAsia="宋体" w:cs="宋体"/>
          <w:b/>
          <w:bCs/>
          <w:color w:val="auto"/>
          <w:sz w:val="36"/>
          <w:szCs w:val="36"/>
          <w:u w:val="none"/>
          <w:lang w:eastAsia="zh-CN"/>
        </w:rPr>
      </w:pPr>
    </w:p>
    <w:p>
      <w:pPr>
        <w:pStyle w:val="16"/>
        <w:shd w:val="clear" w:color="auto" w:fill="auto"/>
        <w:spacing w:before="0" w:after="0" w:line="520" w:lineRule="exact"/>
        <w:ind w:firstLine="482" w:firstLineChars="150"/>
        <w:jc w:val="center"/>
        <w:rPr>
          <w:rStyle w:val="17"/>
          <w:rFonts w:hint="eastAsia" w:ascii="宋体" w:hAnsi="宋体" w:eastAsia="宋体" w:cs="宋体"/>
          <w:b/>
          <w:bCs/>
          <w:color w:val="auto"/>
          <w:sz w:val="32"/>
          <w:szCs w:val="36"/>
          <w:u w:val="none"/>
          <w:lang w:eastAsia="zh-CN"/>
        </w:rPr>
      </w:pPr>
      <w:r>
        <w:rPr>
          <w:rStyle w:val="17"/>
          <w:rFonts w:hint="eastAsia" w:ascii="宋体" w:hAnsi="宋体" w:eastAsia="宋体" w:cs="宋体"/>
          <w:b/>
          <w:bCs/>
          <w:color w:val="auto"/>
          <w:sz w:val="32"/>
          <w:szCs w:val="36"/>
          <w:u w:val="none"/>
          <w:lang w:eastAsia="zh-CN"/>
        </w:rPr>
        <w:t>第三章、评分原则、程序及办法</w:t>
      </w:r>
      <w:bookmarkEnd w:id="1"/>
    </w:p>
    <w:p>
      <w:pPr>
        <w:spacing w:line="360" w:lineRule="auto"/>
        <w:rPr>
          <w:rFonts w:ascii="宋体" w:hAnsi="宋体"/>
          <w:b/>
        </w:rPr>
      </w:pPr>
      <w:r>
        <w:rPr>
          <w:rFonts w:hint="eastAsia" w:ascii="宋体" w:hAnsi="宋体"/>
          <w:b/>
          <w:lang w:eastAsia="zh-CN"/>
        </w:rPr>
        <w:t>一</w:t>
      </w:r>
      <w:r>
        <w:rPr>
          <w:rFonts w:hint="eastAsia" w:ascii="宋体" w:hAnsi="宋体"/>
          <w:b/>
        </w:rPr>
        <w:t>.</w:t>
      </w:r>
      <w:r>
        <w:rPr>
          <w:rFonts w:hint="eastAsia" w:ascii="宋体" w:hAnsi="宋体"/>
          <w:b/>
        </w:rPr>
        <w:tab/>
      </w:r>
      <w:r>
        <w:rPr>
          <w:rFonts w:hint="eastAsia" w:ascii="宋体" w:hAnsi="宋体"/>
          <w:b/>
        </w:rPr>
        <w:t>总</w:t>
      </w:r>
      <w:r>
        <w:rPr>
          <w:rFonts w:hint="eastAsia" w:ascii="宋体" w:hAnsi="宋体"/>
          <w:b/>
          <w:lang w:eastAsia="zh-CN"/>
        </w:rPr>
        <w:t xml:space="preserve"> </w:t>
      </w:r>
      <w:r>
        <w:rPr>
          <w:rFonts w:hint="eastAsia" w:ascii="宋体" w:hAnsi="宋体"/>
          <w:b/>
        </w:rPr>
        <w:t>则</w:t>
      </w:r>
    </w:p>
    <w:p>
      <w:pPr>
        <w:spacing w:line="360" w:lineRule="auto"/>
        <w:ind w:firstLine="480" w:firstLineChars="200"/>
        <w:rPr>
          <w:rFonts w:ascii="宋体" w:hAnsi="宋体"/>
        </w:rPr>
      </w:pPr>
      <w:r>
        <w:rPr>
          <w:rFonts w:hint="eastAsia" w:ascii="宋体" w:hAnsi="宋体"/>
          <w:lang w:eastAsia="zh-CN"/>
        </w:rPr>
        <w:t>磋商小组</w:t>
      </w:r>
      <w:r>
        <w:rPr>
          <w:rFonts w:hint="eastAsia" w:ascii="宋体" w:hAnsi="宋体"/>
        </w:rPr>
        <w:t>构成：</w:t>
      </w:r>
      <w:r>
        <w:rPr>
          <w:rFonts w:hint="eastAsia" w:ascii="宋体" w:hAnsi="宋体"/>
          <w:lang w:val="en-US" w:eastAsia="zh-CN"/>
        </w:rPr>
        <w:t>由我院相关部门组成磋商小组</w:t>
      </w:r>
      <w:r>
        <w:rPr>
          <w:rFonts w:hint="eastAsia" w:ascii="宋体" w:hAnsi="宋体"/>
        </w:rPr>
        <w:t>。</w:t>
      </w:r>
    </w:p>
    <w:p>
      <w:pPr>
        <w:spacing w:line="360" w:lineRule="auto"/>
        <w:ind w:firstLine="480" w:firstLineChars="200"/>
        <w:rPr>
          <w:rFonts w:ascii="宋体" w:hAnsi="宋体"/>
        </w:rPr>
      </w:pPr>
      <w:r>
        <w:rPr>
          <w:rFonts w:hint="eastAsia" w:ascii="宋体" w:hAnsi="宋体"/>
        </w:rPr>
        <w:t>评标定标活动遵循公平、公正、科学、择优的原则。</w:t>
      </w:r>
    </w:p>
    <w:p>
      <w:pPr>
        <w:spacing w:line="360" w:lineRule="auto"/>
        <w:ind w:firstLine="480" w:firstLineChars="200"/>
        <w:rPr>
          <w:rFonts w:ascii="宋体" w:hAnsi="宋体"/>
        </w:rPr>
      </w:pPr>
      <w:r>
        <w:rPr>
          <w:rFonts w:hint="eastAsia" w:ascii="宋体" w:hAnsi="宋体"/>
        </w:rPr>
        <w:t>评标定标活动依据本原则、程序及办法进行，最终评选出一家投标单位中标。</w:t>
      </w:r>
    </w:p>
    <w:p>
      <w:pPr>
        <w:spacing w:line="360" w:lineRule="auto"/>
        <w:ind w:firstLine="480" w:firstLineChars="200"/>
        <w:rPr>
          <w:rFonts w:ascii="宋体" w:hAnsi="宋体"/>
        </w:rPr>
      </w:pPr>
      <w:r>
        <w:rPr>
          <w:rFonts w:hint="eastAsia" w:ascii="宋体" w:hAnsi="宋体"/>
        </w:rPr>
        <w:t>评标定标活动及其当事人自觉接受纪检、监察等相关部门和群众的监督。</w:t>
      </w:r>
    </w:p>
    <w:p>
      <w:pPr>
        <w:spacing w:line="360" w:lineRule="auto"/>
        <w:rPr>
          <w:rFonts w:ascii="宋体" w:hAnsi="宋体"/>
          <w:b/>
        </w:rPr>
      </w:pPr>
      <w:r>
        <w:rPr>
          <w:rFonts w:hint="eastAsia" w:ascii="宋体" w:hAnsi="宋体"/>
          <w:b/>
          <w:lang w:eastAsia="zh-CN"/>
        </w:rPr>
        <w:t>二、</w:t>
      </w:r>
      <w:r>
        <w:rPr>
          <w:rFonts w:hint="eastAsia" w:ascii="宋体" w:hAnsi="宋体"/>
          <w:b/>
        </w:rPr>
        <w:t>开标程序</w:t>
      </w:r>
    </w:p>
    <w:p>
      <w:pPr>
        <w:spacing w:line="360" w:lineRule="auto"/>
        <w:ind w:firstLine="480" w:firstLineChars="200"/>
        <w:rPr>
          <w:rFonts w:ascii="宋体" w:hAnsi="宋体"/>
        </w:rPr>
      </w:pPr>
      <w:r>
        <w:rPr>
          <w:rFonts w:hint="eastAsia" w:ascii="宋体" w:hAnsi="宋体"/>
        </w:rPr>
        <w:t>2.1宣布开标纪律；</w:t>
      </w:r>
    </w:p>
    <w:p>
      <w:pPr>
        <w:spacing w:line="360" w:lineRule="auto"/>
        <w:ind w:firstLine="480" w:firstLineChars="200"/>
        <w:rPr>
          <w:rFonts w:ascii="宋体" w:hAnsi="宋体"/>
        </w:rPr>
      </w:pPr>
      <w:r>
        <w:rPr>
          <w:rFonts w:hint="eastAsia" w:ascii="宋体" w:hAnsi="宋体"/>
        </w:rPr>
        <w:t>2.2公布在投标截止时间前递交本次投标文件的</w:t>
      </w:r>
      <w:r>
        <w:rPr>
          <w:rFonts w:hint="eastAsia" w:ascii="宋体" w:hAnsi="宋体"/>
          <w:lang w:eastAsia="zh-CN"/>
        </w:rPr>
        <w:t>供应商</w:t>
      </w:r>
      <w:r>
        <w:rPr>
          <w:rFonts w:hint="eastAsia" w:ascii="宋体" w:hAnsi="宋体"/>
        </w:rPr>
        <w:t>名称，宣布开标纪律；</w:t>
      </w:r>
    </w:p>
    <w:p>
      <w:pPr>
        <w:spacing w:line="360" w:lineRule="auto"/>
        <w:ind w:firstLine="480" w:firstLineChars="200"/>
        <w:rPr>
          <w:rFonts w:ascii="宋体" w:hAnsi="宋体"/>
        </w:rPr>
      </w:pPr>
      <w:r>
        <w:rPr>
          <w:rFonts w:hint="eastAsia" w:ascii="宋体" w:hAnsi="宋体"/>
        </w:rPr>
        <w:t>2.3按递交比选文件正顺序核验各投标单位相关证件：</w:t>
      </w:r>
    </w:p>
    <w:p>
      <w:pPr>
        <w:spacing w:line="360" w:lineRule="auto"/>
        <w:ind w:firstLine="480" w:firstLineChars="200"/>
        <w:rPr>
          <w:rFonts w:ascii="宋体" w:hAnsi="宋体"/>
        </w:rPr>
      </w:pPr>
      <w:r>
        <w:rPr>
          <w:rFonts w:hint="eastAsia" w:ascii="宋体" w:hAnsi="宋体"/>
        </w:rPr>
        <w:t>2.3.1</w:t>
      </w:r>
      <w:r>
        <w:rPr>
          <w:rFonts w:hint="eastAsia" w:ascii="宋体" w:hAnsi="宋体"/>
          <w:lang w:eastAsia="zh-CN"/>
        </w:rPr>
        <w:t>供应商</w:t>
      </w:r>
      <w:r>
        <w:rPr>
          <w:rFonts w:hint="eastAsia" w:ascii="宋体" w:hAnsi="宋体"/>
        </w:rPr>
        <w:t>的法定代表人参加开标会议的,应出示本人身份证、法定代表人身份证明、营业执照副本复印件加盖公章、资质证书副本复印件加盖公章。</w:t>
      </w:r>
    </w:p>
    <w:p>
      <w:pPr>
        <w:spacing w:line="360" w:lineRule="auto"/>
        <w:ind w:firstLine="480" w:firstLineChars="200"/>
        <w:rPr>
          <w:rFonts w:ascii="宋体" w:hAnsi="宋体"/>
        </w:rPr>
      </w:pPr>
      <w:r>
        <w:rPr>
          <w:rFonts w:hint="eastAsia" w:ascii="宋体" w:hAnsi="宋体"/>
        </w:rPr>
        <w:t>2.3.2委托代理人参加开标会议的,应出示委托代理人身份证、授权委托书、营业执照副本复印件加盖公章、资质证书副本复印件加盖公章。</w:t>
      </w:r>
    </w:p>
    <w:p>
      <w:pPr>
        <w:spacing w:line="360" w:lineRule="auto"/>
        <w:ind w:firstLine="480" w:firstLineChars="200"/>
        <w:rPr>
          <w:rFonts w:ascii="宋体" w:hAnsi="宋体"/>
        </w:rPr>
      </w:pPr>
      <w:r>
        <w:rPr>
          <w:rFonts w:hint="eastAsia" w:ascii="宋体" w:hAnsi="宋体"/>
        </w:rPr>
        <w:t>2.4按照递交文件的正顺序当众开标，公布</w:t>
      </w:r>
      <w:r>
        <w:rPr>
          <w:rFonts w:hint="eastAsia" w:ascii="宋体" w:hAnsi="宋体"/>
          <w:lang w:eastAsia="zh-CN"/>
        </w:rPr>
        <w:t>供应商</w:t>
      </w:r>
      <w:r>
        <w:rPr>
          <w:rFonts w:hint="eastAsia" w:ascii="宋体" w:hAnsi="宋体"/>
        </w:rPr>
        <w:t>名称，投标报价及其他相关内容；</w:t>
      </w:r>
    </w:p>
    <w:p>
      <w:pPr>
        <w:spacing w:line="360" w:lineRule="auto"/>
        <w:ind w:firstLine="480" w:firstLineChars="200"/>
        <w:rPr>
          <w:rFonts w:ascii="宋体" w:hAnsi="宋体"/>
        </w:rPr>
      </w:pPr>
      <w:r>
        <w:rPr>
          <w:rFonts w:hint="eastAsia" w:ascii="宋体" w:hAnsi="宋体"/>
        </w:rPr>
        <w:t>2.5招标人代表、监标人、记录人等有关人员在开标记录上签字确认；</w:t>
      </w:r>
    </w:p>
    <w:p>
      <w:pPr>
        <w:spacing w:line="360" w:lineRule="auto"/>
        <w:ind w:firstLine="480" w:firstLineChars="200"/>
        <w:rPr>
          <w:rFonts w:hint="eastAsia" w:ascii="宋体" w:hAnsi="宋体"/>
        </w:rPr>
      </w:pPr>
      <w:r>
        <w:rPr>
          <w:rFonts w:hint="eastAsia" w:ascii="宋体" w:hAnsi="宋体"/>
        </w:rPr>
        <w:t>2.6</w:t>
      </w:r>
      <w:r>
        <w:rPr>
          <w:rFonts w:hint="eastAsia" w:ascii="宋体" w:hAnsi="宋体"/>
          <w:lang w:eastAsia="zh-CN"/>
        </w:rPr>
        <w:t>磋商小组</w:t>
      </w:r>
      <w:r>
        <w:rPr>
          <w:rFonts w:hint="eastAsia" w:ascii="宋体" w:hAnsi="宋体"/>
        </w:rPr>
        <w:t>评标，当众宣布中标人，开标结束。</w:t>
      </w:r>
    </w:p>
    <w:p>
      <w:pPr>
        <w:pStyle w:val="6"/>
        <w:spacing w:line="360" w:lineRule="auto"/>
        <w:rPr>
          <w:rFonts w:hAnsi="宋体"/>
          <w:b/>
          <w:szCs w:val="24"/>
        </w:rPr>
      </w:pPr>
      <w:r>
        <w:rPr>
          <w:rFonts w:hint="eastAsia" w:hAnsi="宋体"/>
          <w:b/>
          <w:szCs w:val="24"/>
          <w:lang w:eastAsia="zh-CN"/>
        </w:rPr>
        <w:t>三</w:t>
      </w:r>
      <w:r>
        <w:rPr>
          <w:rFonts w:hAnsi="宋体"/>
          <w:b/>
          <w:szCs w:val="24"/>
        </w:rPr>
        <w:t>.合格的</w:t>
      </w:r>
      <w:r>
        <w:rPr>
          <w:rFonts w:hint="eastAsia" w:hAnsi="宋体"/>
          <w:b/>
          <w:szCs w:val="24"/>
          <w:lang w:eastAsia="zh-CN"/>
        </w:rPr>
        <w:t>磋商</w:t>
      </w:r>
      <w:r>
        <w:rPr>
          <w:rFonts w:hAnsi="宋体"/>
          <w:b/>
          <w:szCs w:val="24"/>
        </w:rPr>
        <w:t>响应供应商</w:t>
      </w:r>
    </w:p>
    <w:p>
      <w:pPr>
        <w:spacing w:line="360" w:lineRule="auto"/>
        <w:ind w:firstLine="480" w:firstLineChars="200"/>
        <w:rPr>
          <w:rFonts w:ascii="宋体" w:hAnsi="宋体"/>
        </w:rPr>
      </w:pPr>
      <w:r>
        <w:rPr>
          <w:rFonts w:ascii="宋体" w:hAnsi="宋体"/>
        </w:rPr>
        <w:t>3.1 凡</w:t>
      </w:r>
      <w:r>
        <w:rPr>
          <w:rFonts w:hint="eastAsia" w:ascii="宋体" w:hAnsi="宋体"/>
        </w:rPr>
        <w:t>有能力提供本</w:t>
      </w:r>
      <w:r>
        <w:rPr>
          <w:rFonts w:hint="eastAsia" w:ascii="宋体" w:hAnsi="宋体"/>
          <w:lang w:eastAsia="zh-CN"/>
        </w:rPr>
        <w:t>磋商</w:t>
      </w:r>
      <w:r>
        <w:rPr>
          <w:rFonts w:hint="eastAsia" w:ascii="宋体" w:hAnsi="宋体"/>
        </w:rPr>
        <w:t>文件所述货物、服务及工程的，符合本</w:t>
      </w:r>
      <w:r>
        <w:rPr>
          <w:rFonts w:hint="eastAsia" w:ascii="宋体" w:hAnsi="宋体"/>
          <w:lang w:eastAsia="zh-CN"/>
        </w:rPr>
        <w:t>磋商</w:t>
      </w:r>
      <w:r>
        <w:rPr>
          <w:rFonts w:hint="eastAsia" w:ascii="宋体" w:hAnsi="宋体"/>
        </w:rPr>
        <w:t>文件规定资格要求的供应商均可能成为合格的</w:t>
      </w:r>
      <w:r>
        <w:rPr>
          <w:rFonts w:hint="eastAsia" w:ascii="宋体" w:hAnsi="宋体"/>
          <w:lang w:eastAsia="zh-CN"/>
        </w:rPr>
        <w:t>磋商</w:t>
      </w:r>
      <w:r>
        <w:rPr>
          <w:rFonts w:hint="eastAsia" w:ascii="宋体" w:hAnsi="宋体"/>
        </w:rPr>
        <w:t>响应供应商。</w:t>
      </w:r>
    </w:p>
    <w:p>
      <w:pPr>
        <w:spacing w:line="360" w:lineRule="auto"/>
        <w:ind w:firstLine="480" w:firstLineChars="200"/>
        <w:rPr>
          <w:rFonts w:ascii="宋体" w:hAnsi="宋体"/>
        </w:rPr>
      </w:pPr>
      <w:r>
        <w:rPr>
          <w:rFonts w:hint="eastAsia" w:ascii="宋体" w:hAnsi="宋体"/>
          <w:lang w:eastAsia="zh-CN"/>
        </w:rPr>
        <w:t>磋商</w:t>
      </w:r>
      <w:r>
        <w:rPr>
          <w:rFonts w:hint="eastAsia" w:ascii="宋体" w:hAnsi="宋体"/>
        </w:rPr>
        <w:t>响应供应商具备《中华人民共和国政府采购法》第二十二条第一款规定的条件，应提供以下材料：</w:t>
      </w:r>
    </w:p>
    <w:p>
      <w:pPr>
        <w:spacing w:line="360" w:lineRule="auto"/>
        <w:rPr>
          <w:rFonts w:hint="eastAsia" w:ascii="宋体" w:hAnsi="宋体" w:cs="宋体"/>
        </w:rPr>
      </w:pPr>
      <w:r>
        <w:rPr>
          <w:rFonts w:hint="eastAsia" w:ascii="宋体" w:hAnsi="宋体" w:cs="宋体"/>
        </w:rPr>
        <w:t>（一）具有独立承担民事责任的能力</w:t>
      </w:r>
    </w:p>
    <w:p>
      <w:pPr>
        <w:spacing w:line="360" w:lineRule="auto"/>
        <w:ind w:firstLine="480" w:firstLineChars="200"/>
        <w:rPr>
          <w:rFonts w:hint="eastAsia" w:ascii="宋体" w:hAnsi="宋体" w:cs="宋体"/>
        </w:rPr>
      </w:pPr>
      <w:r>
        <w:rPr>
          <w:rFonts w:hint="eastAsia" w:ascii="宋体" w:hAnsi="宋体" w:cs="宋体"/>
        </w:rPr>
        <w:t>具体要求：提供法人或其他组织的营业执照等证明文件或自然人身份证明；法定代表人身份证或委托代理人持授权委托书及代理人身份证；</w:t>
      </w:r>
    </w:p>
    <w:p>
      <w:pPr>
        <w:spacing w:line="360" w:lineRule="auto"/>
        <w:rPr>
          <w:rFonts w:hint="eastAsia" w:ascii="宋体" w:hAnsi="宋体" w:cs="宋体"/>
        </w:rPr>
      </w:pPr>
      <w:r>
        <w:rPr>
          <w:rFonts w:hint="eastAsia" w:ascii="宋体" w:hAnsi="宋体" w:cs="宋体"/>
        </w:rPr>
        <w:t>(二)具有良好的商业信誉和健全的财务会计制度</w:t>
      </w:r>
    </w:p>
    <w:p>
      <w:pPr>
        <w:spacing w:line="360" w:lineRule="auto"/>
        <w:ind w:firstLine="480" w:firstLineChars="200"/>
        <w:rPr>
          <w:rFonts w:hint="eastAsia" w:ascii="宋体" w:hAnsi="宋体" w:cs="宋体"/>
        </w:rPr>
      </w:pPr>
      <w:r>
        <w:rPr>
          <w:rFonts w:hint="eastAsia" w:ascii="宋体" w:hAnsi="宋体" w:cs="宋体"/>
        </w:rPr>
        <w:t>具体要求：提供 2021 年度或 2022年度的财务审计报告。新成立未满一年、部分其他组织和自然人，没有经审计的财务报告，可以提供银行出具的资信证明；</w:t>
      </w:r>
    </w:p>
    <w:p>
      <w:pPr>
        <w:spacing w:line="360" w:lineRule="auto"/>
        <w:rPr>
          <w:rFonts w:hint="eastAsia" w:ascii="宋体" w:hAnsi="宋体" w:cs="宋体"/>
        </w:rPr>
      </w:pPr>
      <w:r>
        <w:rPr>
          <w:rFonts w:hint="eastAsia" w:ascii="宋体" w:hAnsi="宋体" w:cs="宋体"/>
        </w:rPr>
        <w:t>(三)具有履行合同所必需的设备和专业技术能力能力</w:t>
      </w:r>
    </w:p>
    <w:p>
      <w:pPr>
        <w:spacing w:line="360" w:lineRule="auto"/>
        <w:ind w:firstLine="600" w:firstLineChars="250"/>
        <w:rPr>
          <w:rFonts w:hint="eastAsia" w:ascii="宋体" w:hAnsi="宋体" w:cs="宋体"/>
        </w:rPr>
      </w:pPr>
      <w:r>
        <w:rPr>
          <w:rFonts w:hint="eastAsia" w:ascii="宋体" w:hAnsi="宋体" w:cs="宋体"/>
        </w:rPr>
        <w:t>具体要求：提供具备履行合同所必需的设备和专业技术能力的自行承诺书（格式自拟）；</w:t>
      </w:r>
    </w:p>
    <w:p>
      <w:pPr>
        <w:spacing w:line="360" w:lineRule="auto"/>
        <w:rPr>
          <w:rFonts w:hint="eastAsia" w:ascii="宋体" w:hAnsi="宋体" w:cs="宋体"/>
        </w:rPr>
      </w:pPr>
      <w:r>
        <w:rPr>
          <w:rFonts w:hint="eastAsia" w:ascii="宋体" w:hAnsi="宋体" w:cs="宋体"/>
        </w:rPr>
        <w:t>(四)有依法缴纳税收和社会保障资金的良好记录</w:t>
      </w:r>
    </w:p>
    <w:p>
      <w:pPr>
        <w:spacing w:line="360" w:lineRule="auto"/>
        <w:ind w:firstLine="600" w:firstLineChars="250"/>
        <w:rPr>
          <w:rFonts w:hint="eastAsia" w:ascii="宋体" w:hAnsi="宋体" w:cs="宋体"/>
        </w:rPr>
      </w:pPr>
      <w:r>
        <w:rPr>
          <w:rFonts w:hint="eastAsia" w:ascii="宋体" w:hAnsi="宋体" w:cs="宋体"/>
        </w:rPr>
        <w:t>具体要求：提供 202</w:t>
      </w:r>
      <w:r>
        <w:rPr>
          <w:rFonts w:hint="eastAsia" w:ascii="宋体" w:hAnsi="宋体" w:cs="宋体"/>
          <w:lang w:val="en-US" w:eastAsia="zh-CN"/>
        </w:rPr>
        <w:t>3</w:t>
      </w:r>
      <w:r>
        <w:rPr>
          <w:rFonts w:hint="eastAsia" w:ascii="宋体" w:hAnsi="宋体" w:cs="宋体"/>
        </w:rPr>
        <w:t xml:space="preserve"> 年1月至今任意</w:t>
      </w:r>
      <w:r>
        <w:rPr>
          <w:rFonts w:hint="eastAsia" w:ascii="宋体" w:hAnsi="宋体" w:cs="宋体"/>
          <w:lang w:val="en-US" w:eastAsia="zh-CN"/>
        </w:rPr>
        <w:t>一</w:t>
      </w:r>
      <w:r>
        <w:rPr>
          <w:rFonts w:hint="eastAsia" w:ascii="宋体" w:hAnsi="宋体" w:cs="宋体"/>
        </w:rPr>
        <w:t>个月缴纳税收和社会保障资金凭证；</w:t>
      </w:r>
    </w:p>
    <w:p>
      <w:pPr>
        <w:spacing w:line="360" w:lineRule="auto"/>
        <w:rPr>
          <w:rFonts w:hint="eastAsia" w:ascii="宋体" w:hAnsi="宋体" w:cs="宋体"/>
        </w:rPr>
      </w:pPr>
      <w:r>
        <w:rPr>
          <w:rFonts w:hint="eastAsia" w:ascii="宋体" w:hAnsi="宋体" w:cs="宋体"/>
        </w:rPr>
        <w:t>(五)参加政府采购活动前三年内，在经营活动中没有重大违法记录的书面声明（模板）；</w:t>
      </w:r>
    </w:p>
    <w:p>
      <w:pPr>
        <w:spacing w:line="360" w:lineRule="auto"/>
        <w:rPr>
          <w:rFonts w:hint="eastAsia" w:ascii="宋体" w:hAnsi="宋体" w:cs="宋体"/>
        </w:rPr>
      </w:pPr>
      <w:r>
        <w:rPr>
          <w:rFonts w:hint="eastAsia" w:ascii="宋体" w:hAnsi="宋体" w:cs="宋体"/>
        </w:rPr>
        <w:t>(六)法律、行政法规规定的其他条件的证明材料</w:t>
      </w:r>
    </w:p>
    <w:p>
      <w:pPr>
        <w:spacing w:line="360" w:lineRule="auto"/>
        <w:ind w:firstLine="480" w:firstLineChars="200"/>
        <w:rPr>
          <w:rFonts w:hint="eastAsia" w:ascii="宋体" w:hAnsi="宋体" w:cs="宋体"/>
        </w:rPr>
      </w:pPr>
      <w:r>
        <w:rPr>
          <w:rFonts w:hint="eastAsia" w:ascii="宋体" w:hAnsi="宋体" w:cs="宋体"/>
        </w:rPr>
        <w:t>具体要求：提供“信用中国”网站和政府采购严重违法失信行为记录名单查询的信用记录情况（对列入失信被执行人、税收违法黑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供应商提供查询记录截图并加盖公章（制作于标书内）。</w:t>
      </w:r>
    </w:p>
    <w:p>
      <w:pPr>
        <w:spacing w:line="360" w:lineRule="auto"/>
        <w:rPr>
          <w:rFonts w:ascii="宋体" w:hAnsi="宋体"/>
          <w:b/>
        </w:rPr>
      </w:pPr>
      <w:r>
        <w:rPr>
          <w:rFonts w:hint="eastAsia" w:ascii="宋体" w:hAnsi="宋体"/>
          <w:b/>
          <w:lang w:eastAsia="zh-CN"/>
        </w:rPr>
        <w:t>四</w:t>
      </w:r>
      <w:r>
        <w:rPr>
          <w:rFonts w:hint="eastAsia" w:ascii="宋体" w:hAnsi="宋体"/>
          <w:b/>
        </w:rPr>
        <w:t>、评标定标程序</w:t>
      </w:r>
    </w:p>
    <w:p>
      <w:pPr>
        <w:spacing w:line="360" w:lineRule="auto"/>
        <w:ind w:firstLine="360" w:firstLineChars="150"/>
        <w:rPr>
          <w:rFonts w:hint="eastAsia" w:ascii="宋体" w:hAnsi="宋体"/>
          <w:lang w:eastAsia="zh-CN"/>
        </w:rPr>
      </w:pPr>
      <w:r>
        <w:rPr>
          <w:rFonts w:hint="eastAsia" w:ascii="宋体" w:hAnsi="宋体"/>
          <w:lang w:val="en-US" w:eastAsia="zh-CN"/>
        </w:rPr>
        <w:t>1.</w:t>
      </w:r>
      <w:r>
        <w:rPr>
          <w:rFonts w:hint="eastAsia" w:ascii="宋体" w:hAnsi="宋体"/>
          <w:lang w:eastAsia="zh-CN"/>
        </w:rPr>
        <w:t>资格性审查：磋商小组依据法律法规和竞争性磋商文件的规定，对响应报价文件中的资格证明文件、投标保证金等进行审查，以确定供应商是否具备报价资格。</w:t>
      </w:r>
    </w:p>
    <w:p>
      <w:pPr>
        <w:spacing w:line="360" w:lineRule="auto"/>
        <w:ind w:firstLine="360" w:firstLineChars="150"/>
        <w:rPr>
          <w:rFonts w:hint="eastAsia" w:ascii="宋体" w:hAnsi="宋体"/>
          <w:lang w:eastAsia="zh-CN"/>
        </w:rPr>
      </w:pPr>
      <w:r>
        <w:rPr>
          <w:rFonts w:hint="eastAsia" w:ascii="宋体" w:hAnsi="宋体"/>
          <w:lang w:val="en-US" w:eastAsia="zh-CN"/>
        </w:rPr>
        <w:t>2.</w:t>
      </w:r>
      <w:r>
        <w:rPr>
          <w:rFonts w:hint="eastAsia" w:ascii="宋体" w:hAnsi="宋体"/>
          <w:lang w:eastAsia="zh-CN"/>
        </w:rPr>
        <w:t>磋商小组确定磋商轮次（不超过两轮）后，与单一供应商按照递交投标文件的顺序分别进行磋商。磋商内容包括：报价、技术要求、交货期、交货地点、要求提供的商务和技术相关文件、售后服务等。</w:t>
      </w:r>
    </w:p>
    <w:p>
      <w:pPr>
        <w:spacing w:line="360" w:lineRule="auto"/>
        <w:ind w:firstLine="360" w:firstLineChars="150"/>
        <w:rPr>
          <w:rFonts w:hint="eastAsia" w:ascii="宋体" w:hAnsi="宋体"/>
          <w:lang w:val="en-US" w:eastAsia="zh-CN"/>
        </w:rPr>
      </w:pPr>
      <w:r>
        <w:rPr>
          <w:rFonts w:hint="eastAsia" w:ascii="宋体" w:hAnsi="宋体"/>
          <w:lang w:val="en-US" w:eastAsia="zh-CN"/>
        </w:rPr>
        <w:t>3.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w:t>
      </w:r>
    </w:p>
    <w:p>
      <w:pPr>
        <w:spacing w:line="360" w:lineRule="auto"/>
        <w:ind w:firstLine="360" w:firstLineChars="150"/>
        <w:rPr>
          <w:rFonts w:hint="eastAsia" w:ascii="宋体" w:hAnsi="宋体"/>
          <w:lang w:val="en-US" w:eastAsia="zh-CN"/>
        </w:rPr>
      </w:pPr>
      <w:bookmarkStart w:id="3" w:name="供应商应当按照磋商文件的变动情况和磋商小组的要求重新提交响应文件，并由其法定代表"/>
      <w:bookmarkEnd w:id="3"/>
      <w:r>
        <w:rPr>
          <w:rFonts w:hint="eastAsia" w:ascii="宋体" w:hAnsi="宋体"/>
          <w:lang w:val="en-US" w:eastAsia="zh-CN"/>
        </w:rPr>
        <w:t>4.供应商应当按照磋商文件的变动情况和磋商小组的要求重新提交投标文件，并由其法定代表人或授权代表签字或者加盖公章。</w:t>
      </w:r>
    </w:p>
    <w:p>
      <w:pPr>
        <w:spacing w:line="360" w:lineRule="auto"/>
        <w:ind w:firstLine="360" w:firstLineChars="150"/>
        <w:rPr>
          <w:rFonts w:hint="eastAsia" w:ascii="宋体" w:hAnsi="宋体"/>
          <w:lang w:val="en-US" w:eastAsia="zh-CN"/>
        </w:rPr>
      </w:pPr>
      <w:r>
        <w:rPr>
          <w:rFonts w:hint="eastAsia" w:ascii="宋体" w:hAnsi="宋体"/>
          <w:lang w:val="en-US" w:eastAsia="zh-CN"/>
        </w:rPr>
        <w:t>5.最后一轮磋商结束后，所有实质性响应的供应商须提交最后报价（以书面形式确认，并由磋商供应商授权代表签署）。</w:t>
      </w:r>
    </w:p>
    <w:p>
      <w:pPr>
        <w:spacing w:line="360" w:lineRule="auto"/>
        <w:ind w:firstLine="360" w:firstLineChars="150"/>
        <w:rPr>
          <w:rFonts w:hint="eastAsia" w:ascii="宋体" w:hAnsi="宋体"/>
          <w:lang w:val="en-US" w:eastAsia="zh-CN"/>
        </w:rPr>
      </w:pPr>
      <w:r>
        <w:rPr>
          <w:rFonts w:hint="eastAsia" w:ascii="宋体" w:hAnsi="宋体"/>
          <w:lang w:val="en-US" w:eastAsia="zh-CN"/>
        </w:rPr>
        <w:t>6.磋商小组应给予每个正在参加磋商的供应商相同的机会。被磋商小组认定为不实质性响应磋商文件的投标文件，其供应商不再进入下一轮磋商报价。</w:t>
      </w:r>
    </w:p>
    <w:p>
      <w:pPr>
        <w:spacing w:line="360" w:lineRule="auto"/>
        <w:ind w:firstLine="360" w:firstLineChars="150"/>
        <w:rPr>
          <w:rFonts w:hint="eastAsia" w:ascii="宋体" w:hAnsi="宋体"/>
          <w:lang w:val="en-US" w:eastAsia="zh-CN"/>
        </w:rPr>
      </w:pPr>
      <w:r>
        <w:rPr>
          <w:rFonts w:hint="eastAsia" w:ascii="宋体" w:hAnsi="宋体"/>
          <w:lang w:val="en-US" w:eastAsia="zh-CN"/>
        </w:rPr>
        <w:t>7.经磋商确定最终采购需求和提交最后报价的供应商后，由磋商小组采用综合评分法依照“评分标准”对提交最后报价的供应商的投标文件和最后报价进行综合评分。</w:t>
      </w:r>
    </w:p>
    <w:p>
      <w:pPr>
        <w:spacing w:line="360" w:lineRule="auto"/>
        <w:ind w:firstLine="360" w:firstLineChars="150"/>
        <w:rPr>
          <w:rFonts w:hint="eastAsia" w:ascii="宋体" w:hAnsi="宋体"/>
          <w:lang w:val="en-US" w:eastAsia="zh-CN"/>
        </w:rPr>
      </w:pPr>
      <w:r>
        <w:rPr>
          <w:rFonts w:hint="eastAsia" w:ascii="宋体" w:hAnsi="宋体"/>
          <w:lang w:val="en-US" w:eastAsia="zh-CN"/>
        </w:rPr>
        <w:t>8.磋商小组应当根据综合评分情况，按照评审得分由高到低顺序推荐 3 名以上成交候选供应商，并编写评审报告。评审得分相同的，按照最后报价由低到高的顺序推荐。评审得分且最后报价相同的，则优先采购“节能产品、环境标志产品”，在“节能产品、环境标志产品政府采购品目清单”（财政部等相关部门公示）范围内的产品，供应商须提供国家确定的认证机构出具的、处于有效期之内的节能产品、环境标志产品认证证书。若都是或者都不是“节能产品、环境标志产品”，按照技术指标优劣顺序推荐。</w:t>
      </w:r>
    </w:p>
    <w:p>
      <w:pPr>
        <w:spacing w:line="360" w:lineRule="auto"/>
        <w:rPr>
          <w:rFonts w:hint="eastAsia" w:ascii="宋体" w:hAnsi="宋体"/>
          <w:b/>
          <w:bCs/>
          <w:lang w:val="en-US" w:eastAsia="zh-CN"/>
        </w:rPr>
      </w:pPr>
      <w:r>
        <w:rPr>
          <w:rFonts w:hint="eastAsia" w:ascii="宋体" w:hAnsi="宋体"/>
          <w:b/>
          <w:bCs/>
          <w:lang w:val="en-US" w:eastAsia="zh-CN"/>
        </w:rPr>
        <w:t>五、评定（分）标准</w:t>
      </w:r>
    </w:p>
    <w:p>
      <w:pPr>
        <w:spacing w:line="360" w:lineRule="auto"/>
        <w:ind w:firstLine="360" w:firstLineChars="150"/>
        <w:rPr>
          <w:rFonts w:hint="eastAsia" w:ascii="宋体" w:hAnsi="宋体"/>
          <w:lang w:val="en-US" w:eastAsia="zh-CN"/>
        </w:rPr>
      </w:pPr>
      <w:r>
        <w:rPr>
          <w:rFonts w:hint="eastAsia" w:ascii="宋体" w:hAnsi="宋体"/>
          <w:lang w:val="en-US" w:eastAsia="zh-CN"/>
        </w:rPr>
        <w:t>1.综合评分法，是指投标文件满足磋商文件全部实质性要求且按评审因素的量化指标评审得分最高   的供应商为成交候选供应商的评审方法。</w:t>
      </w:r>
    </w:p>
    <w:p>
      <w:pPr>
        <w:spacing w:line="360" w:lineRule="auto"/>
        <w:ind w:firstLine="360" w:firstLineChars="150"/>
        <w:rPr>
          <w:rFonts w:hint="eastAsia" w:ascii="宋体" w:hAnsi="宋体"/>
          <w:lang w:val="en-US" w:eastAsia="zh-CN"/>
        </w:rPr>
      </w:pPr>
      <w:r>
        <w:rPr>
          <w:rFonts w:hint="eastAsia" w:ascii="宋体" w:hAnsi="宋体"/>
          <w:lang w:val="en-US" w:eastAsia="zh-CN"/>
        </w:rPr>
        <w:t>2.综合评分的评审因素是：价格、技术、信誉、业绩、售后服务承诺、对竞争性磋商文件的响应程度等。技术能力、服务能力、诚信度是关键，评标时，磋商小组各成员独立对每个有效供应商的投标文件进行评价、打分，然后汇总每个供应商每项评分因素的得分。</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六、定标原则</w:t>
      </w:r>
    </w:p>
    <w:p>
      <w:pPr>
        <w:spacing w:line="360" w:lineRule="auto"/>
        <w:ind w:firstLine="360" w:firstLineChars="150"/>
        <w:rPr>
          <w:rFonts w:hint="eastAsia" w:ascii="宋体" w:hAnsi="宋体"/>
          <w:lang w:val="en-US" w:eastAsia="zh-CN"/>
        </w:rPr>
      </w:pPr>
      <w:r>
        <w:rPr>
          <w:rFonts w:hint="eastAsia" w:ascii="宋体" w:hAnsi="宋体"/>
          <w:lang w:val="en-US" w:eastAsia="zh-CN"/>
        </w:rPr>
        <w:t>1.采购人将把合同授予被确定为实质上响应采购文件的要求并有履行合同能力的排名最靠前的供应商。综合优势明显的供应商有可能中标，不保证最低投标报价者中标。</w:t>
      </w:r>
    </w:p>
    <w:p>
      <w:pPr>
        <w:spacing w:line="360" w:lineRule="auto"/>
        <w:ind w:firstLine="360" w:firstLineChars="150"/>
        <w:rPr>
          <w:rFonts w:hint="eastAsia" w:ascii="宋体" w:hAnsi="宋体"/>
          <w:lang w:val="en-US" w:eastAsia="zh-CN"/>
        </w:rPr>
      </w:pPr>
      <w:r>
        <w:rPr>
          <w:rFonts w:hint="eastAsia" w:ascii="宋体" w:hAnsi="宋体"/>
          <w:lang w:val="en-US" w:eastAsia="zh-CN"/>
        </w:rPr>
        <w:t>2.采购人按照磋商小组推荐的成交候选供应商顺序确定成交供应商。</w:t>
      </w:r>
    </w:p>
    <w:p>
      <w:pPr>
        <w:spacing w:line="360" w:lineRule="auto"/>
        <w:ind w:firstLine="360" w:firstLineChars="150"/>
        <w:rPr>
          <w:rFonts w:hint="eastAsia" w:ascii="宋体" w:hAnsi="宋体"/>
          <w:lang w:val="en-US" w:eastAsia="zh-CN"/>
        </w:rPr>
      </w:pPr>
      <w:r>
        <w:rPr>
          <w:rFonts w:hint="eastAsia" w:ascii="宋体" w:hAnsi="宋体"/>
          <w:lang w:val="en-US" w:eastAsia="zh-CN"/>
        </w:rPr>
        <w:t>3.出现下列情形之一的，招标人可以与排位在成交人之后第一位的成交候选供应商签订政府采购合同，也可以重新组织采购。</w:t>
      </w:r>
    </w:p>
    <w:p>
      <w:pPr>
        <w:spacing w:line="360" w:lineRule="auto"/>
        <w:ind w:firstLine="360" w:firstLineChars="150"/>
        <w:rPr>
          <w:rFonts w:hint="eastAsia" w:ascii="宋体" w:hAnsi="宋体"/>
          <w:lang w:val="en-US" w:eastAsia="zh-CN"/>
        </w:rPr>
      </w:pPr>
      <w:r>
        <w:rPr>
          <w:rFonts w:hint="eastAsia" w:ascii="宋体" w:hAnsi="宋体"/>
          <w:lang w:val="en-US" w:eastAsia="zh-CN"/>
        </w:rPr>
        <w:t>4.排名第一的候选供应商，因自身原因放弃中标成交或因不可抗力不能履行合同的；</w:t>
      </w:r>
    </w:p>
    <w:p>
      <w:pPr>
        <w:spacing w:line="360" w:lineRule="auto"/>
        <w:ind w:firstLine="360" w:firstLineChars="150"/>
        <w:rPr>
          <w:rFonts w:hint="eastAsia" w:ascii="宋体" w:hAnsi="宋体"/>
          <w:lang w:val="en-US" w:eastAsia="zh-CN"/>
        </w:rPr>
      </w:pPr>
      <w:r>
        <w:rPr>
          <w:rFonts w:hint="eastAsia" w:ascii="宋体" w:hAnsi="宋体"/>
          <w:lang w:val="en-US" w:eastAsia="zh-CN"/>
        </w:rPr>
        <w:t>5.经质疑，磋商小组或招标代理机构审查确认因成交人在本次采购活动中存在违法违规行为或其他原因使质疑成立的。</w:t>
      </w:r>
    </w:p>
    <w:p>
      <w:pPr>
        <w:spacing w:line="360" w:lineRule="auto"/>
        <w:ind w:firstLine="360" w:firstLineChars="150"/>
        <w:rPr>
          <w:rFonts w:hint="eastAsia" w:ascii="宋体" w:hAnsi="宋体"/>
          <w:lang w:val="en-US" w:eastAsia="zh-CN"/>
        </w:rPr>
      </w:pPr>
      <w:r>
        <w:rPr>
          <w:rFonts w:hint="eastAsia" w:ascii="宋体" w:hAnsi="宋体"/>
          <w:lang w:val="en-US" w:eastAsia="zh-CN"/>
        </w:rPr>
        <w:t>6.在签订采购合同前，采购人发现排名第一的候选供应商有实质性不响应采购要求的情况并得到竞争性磋商小组复审确认的。</w:t>
      </w:r>
    </w:p>
    <w:p>
      <w:p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七、其他</w:t>
      </w:r>
    </w:p>
    <w:p>
      <w:pPr>
        <w:spacing w:line="360" w:lineRule="auto"/>
        <w:rPr>
          <w:rFonts w:hint="eastAsia" w:ascii="宋体" w:hAnsi="宋体"/>
          <w:lang w:val="en-US" w:eastAsia="zh-CN"/>
        </w:rPr>
      </w:pPr>
      <w:r>
        <w:rPr>
          <w:rFonts w:hint="eastAsia" w:ascii="宋体" w:hAnsi="宋体"/>
          <w:b/>
          <w:bCs/>
          <w:lang w:val="en-US" w:eastAsia="zh-CN"/>
        </w:rPr>
        <w:t>（一）、磋商小组应在评审结束后编写评审报告，应当包括以下主要内容：</w:t>
      </w:r>
    </w:p>
    <w:p>
      <w:pPr>
        <w:spacing w:line="360" w:lineRule="auto"/>
        <w:ind w:firstLine="360" w:firstLineChars="150"/>
        <w:rPr>
          <w:rFonts w:hint="eastAsia" w:ascii="宋体" w:hAnsi="宋体"/>
          <w:lang w:val="en-US" w:eastAsia="zh-CN"/>
        </w:rPr>
      </w:pPr>
      <w:r>
        <w:rPr>
          <w:rFonts w:hint="eastAsia" w:ascii="宋体" w:hAnsi="宋体"/>
          <w:lang w:val="en-US" w:eastAsia="zh-CN"/>
        </w:rPr>
        <w:t>1.邀请供应商参加采购活动的具体方式和相关情况；</w:t>
      </w:r>
    </w:p>
    <w:p>
      <w:pPr>
        <w:spacing w:line="360" w:lineRule="auto"/>
        <w:ind w:firstLine="360" w:firstLineChars="150"/>
        <w:rPr>
          <w:rFonts w:hint="eastAsia" w:ascii="宋体" w:hAnsi="宋体"/>
          <w:lang w:val="en-US" w:eastAsia="zh-CN"/>
        </w:rPr>
      </w:pPr>
      <w:r>
        <w:rPr>
          <w:rFonts w:hint="eastAsia" w:ascii="宋体" w:hAnsi="宋体"/>
          <w:lang w:val="en-US" w:eastAsia="zh-CN"/>
        </w:rPr>
        <w:t>2.投标文件开启日期和地点；</w:t>
      </w:r>
    </w:p>
    <w:p>
      <w:pPr>
        <w:spacing w:line="360" w:lineRule="auto"/>
        <w:ind w:firstLine="360" w:firstLineChars="150"/>
        <w:rPr>
          <w:rFonts w:hint="eastAsia" w:ascii="宋体" w:hAnsi="宋体"/>
          <w:lang w:val="en-US" w:eastAsia="zh-CN"/>
        </w:rPr>
      </w:pPr>
      <w:r>
        <w:rPr>
          <w:rFonts w:hint="eastAsia" w:ascii="宋体" w:hAnsi="宋体"/>
          <w:lang w:val="en-US" w:eastAsia="zh-CN"/>
        </w:rPr>
        <w:t>3.获取磋商文件的供应商名单和磋商小组成员名单；</w:t>
      </w:r>
    </w:p>
    <w:p>
      <w:pPr>
        <w:spacing w:line="360" w:lineRule="auto"/>
        <w:ind w:firstLine="360" w:firstLineChars="150"/>
        <w:rPr>
          <w:rFonts w:hint="eastAsia" w:ascii="宋体" w:hAnsi="宋体"/>
          <w:lang w:val="en-US" w:eastAsia="zh-CN"/>
        </w:rPr>
      </w:pPr>
      <w:r>
        <w:rPr>
          <w:rFonts w:hint="eastAsia" w:ascii="宋体" w:hAnsi="宋体"/>
          <w:lang w:val="en-US" w:eastAsia="zh-CN"/>
        </w:rPr>
        <w:t>4.评审情况记录和说明，包括对供应商的资格审查情况、供应商投标文件评审情况、磋商情况、报价情况等；</w:t>
      </w:r>
    </w:p>
    <w:p>
      <w:pPr>
        <w:spacing w:line="360" w:lineRule="auto"/>
        <w:ind w:firstLine="360" w:firstLineChars="150"/>
        <w:rPr>
          <w:rFonts w:hint="eastAsia" w:ascii="宋体" w:hAnsi="宋体"/>
          <w:lang w:val="en-US" w:eastAsia="zh-CN"/>
        </w:rPr>
      </w:pPr>
      <w:r>
        <w:rPr>
          <w:rFonts w:hint="eastAsia" w:ascii="宋体" w:hAnsi="宋体"/>
          <w:lang w:val="en-US" w:eastAsia="zh-CN"/>
        </w:rPr>
        <w:t>5.提出的成交候选供应商的排序名单及理由。</w:t>
      </w:r>
    </w:p>
    <w:p>
      <w:pPr>
        <w:spacing w:line="360" w:lineRule="auto"/>
        <w:ind w:firstLine="360" w:firstLineChars="150"/>
        <w:rPr>
          <w:rFonts w:hint="eastAsia" w:ascii="宋体" w:hAnsi="宋体"/>
          <w:lang w:val="en-US" w:eastAsia="zh-CN"/>
        </w:rPr>
      </w:pPr>
      <w:r>
        <w:rPr>
          <w:rFonts w:hint="eastAsia" w:ascii="宋体" w:hAnsi="宋体"/>
          <w:lang w:val="en-US" w:eastAsia="zh-CN"/>
        </w:rPr>
        <w:t>6.评审报告应当由磋商小组全体人员签字认可。磋商小组成员对评审报告有异议的，磋商小组按照少数服从多数的原则推荐成交候选供应商，采购程序继续进行。对评审报告有异议的磋商小组成员，   应当在报告上签署不同意见并说明理由，由磋商小组书面记录相关情况。磋商小组成员拒绝在报告上签字又不书面说明其不同意见和理由的，视为同意评审报告。</w:t>
      </w:r>
    </w:p>
    <w:p>
      <w:pPr>
        <w:spacing w:line="360" w:lineRule="auto"/>
        <w:rPr>
          <w:rFonts w:hint="eastAsia" w:ascii="宋体" w:hAnsi="宋体"/>
          <w:b/>
          <w:bCs/>
          <w:lang w:val="en-US" w:eastAsia="zh-CN"/>
        </w:rPr>
      </w:pPr>
      <w:r>
        <w:rPr>
          <w:rFonts w:hint="eastAsia" w:ascii="宋体" w:hAnsi="宋体"/>
          <w:b/>
          <w:bCs/>
          <w:lang w:val="en-US" w:eastAsia="zh-CN"/>
        </w:rPr>
        <w:t>（二）、废标条款</w:t>
      </w:r>
    </w:p>
    <w:p>
      <w:pPr>
        <w:spacing w:line="360" w:lineRule="auto"/>
        <w:ind w:firstLine="360" w:firstLineChars="150"/>
        <w:rPr>
          <w:rFonts w:hint="eastAsia" w:ascii="宋体" w:hAnsi="宋体"/>
          <w:lang w:val="en-US" w:eastAsia="zh-CN"/>
        </w:rPr>
      </w:pPr>
      <w:r>
        <w:rPr>
          <w:rFonts w:hint="eastAsia" w:ascii="宋体" w:hAnsi="宋体"/>
          <w:lang w:val="en-US" w:eastAsia="zh-CN"/>
        </w:rPr>
        <w:t>1.符合专业条件的供应商或者对产品包作实质响应的供应商不足三家的。</w:t>
      </w:r>
    </w:p>
    <w:p>
      <w:pPr>
        <w:spacing w:line="360" w:lineRule="auto"/>
        <w:ind w:firstLine="360" w:firstLineChars="150"/>
        <w:rPr>
          <w:rFonts w:hint="eastAsia" w:ascii="宋体" w:hAnsi="宋体"/>
          <w:lang w:val="en-US" w:eastAsia="zh-CN"/>
        </w:rPr>
      </w:pPr>
      <w:r>
        <w:rPr>
          <w:rFonts w:hint="eastAsia" w:ascii="宋体" w:hAnsi="宋体"/>
          <w:lang w:val="en-US" w:eastAsia="zh-CN"/>
        </w:rPr>
        <w:t>2.出现影响采购公正的违法、违规行为的。</w:t>
      </w:r>
    </w:p>
    <w:p>
      <w:pPr>
        <w:spacing w:line="360" w:lineRule="auto"/>
        <w:ind w:firstLine="360" w:firstLineChars="150"/>
        <w:rPr>
          <w:rFonts w:hint="eastAsia" w:ascii="宋体" w:hAnsi="宋体"/>
          <w:lang w:val="en-US" w:eastAsia="zh-CN"/>
        </w:rPr>
      </w:pPr>
      <w:r>
        <w:rPr>
          <w:rFonts w:hint="eastAsia" w:ascii="宋体" w:hAnsi="宋体"/>
          <w:lang w:val="en-US" w:eastAsia="zh-CN"/>
        </w:rPr>
        <w:t>3.供应商的报价均超过了采购预算或最高限价，采购人不能支付的。</w:t>
      </w:r>
    </w:p>
    <w:p>
      <w:pPr>
        <w:spacing w:line="360" w:lineRule="auto"/>
        <w:ind w:firstLine="360" w:firstLineChars="150"/>
        <w:rPr>
          <w:rFonts w:hint="eastAsia" w:ascii="宋体" w:hAnsi="宋体"/>
          <w:lang w:val="en-US" w:eastAsia="zh-CN"/>
        </w:rPr>
      </w:pPr>
      <w:r>
        <w:rPr>
          <w:rFonts w:hint="eastAsia" w:ascii="宋体" w:hAnsi="宋体"/>
          <w:lang w:val="en-US" w:eastAsia="zh-CN"/>
        </w:rPr>
        <w:t>4.因重大变故，采购任务取消的。</w:t>
      </w:r>
    </w:p>
    <w:p>
      <w:pPr>
        <w:pStyle w:val="18"/>
        <w:spacing w:line="500" w:lineRule="atLeast"/>
        <w:ind w:firstLine="0" w:firstLineChars="0"/>
        <w:jc w:val="center"/>
        <w:rPr>
          <w:rFonts w:hint="eastAsia"/>
          <w:lang w:eastAsia="zh-CN"/>
        </w:rPr>
      </w:pPr>
      <w:r>
        <w:rPr>
          <w:rFonts w:hint="eastAsia" w:ascii="宋体" w:hAnsi="宋体" w:cs="宋体"/>
          <w:b/>
          <w:color w:val="auto"/>
          <w:lang w:eastAsia="zh-CN"/>
        </w:rPr>
        <w:t>（一）</w:t>
      </w:r>
      <w:r>
        <w:rPr>
          <w:rFonts w:hint="eastAsia" w:ascii="宋体" w:hAnsi="宋体" w:cs="宋体"/>
          <w:b/>
          <w:color w:val="auto"/>
        </w:rPr>
        <w:t>初步评审内容</w:t>
      </w:r>
      <w:r>
        <w:rPr>
          <w:rFonts w:hint="eastAsia"/>
          <w:lang w:eastAsia="zh-CN"/>
        </w:rPr>
        <w:tab/>
      </w: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92"/>
        <w:gridCol w:w="8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58" w:type="pct"/>
            <w:tcBorders>
              <w:top w:val="outset" w:color="auto" w:sz="6" w:space="0"/>
              <w:left w:val="outset" w:color="auto" w:sz="6" w:space="0"/>
              <w:bottom w:val="outset" w:color="auto" w:sz="6" w:space="0"/>
              <w:right w:val="outset" w:color="auto" w:sz="6" w:space="0"/>
            </w:tcBorders>
            <w:noWrap w:val="0"/>
            <w:vAlign w:val="center"/>
          </w:tcPr>
          <w:p>
            <w:pPr>
              <w:pStyle w:val="9"/>
              <w:wordWrap w:val="0"/>
              <w:jc w:val="center"/>
              <w:rPr>
                <w:b/>
                <w:bCs/>
              </w:rPr>
            </w:pPr>
            <w:r>
              <w:rPr>
                <w:rFonts w:hint="eastAsia"/>
                <w:b/>
                <w:bCs/>
              </w:rPr>
              <w:t>序号</w:t>
            </w:r>
          </w:p>
        </w:tc>
        <w:tc>
          <w:tcPr>
            <w:tcW w:w="4641" w:type="pct"/>
            <w:tcBorders>
              <w:top w:val="outset" w:color="auto" w:sz="6" w:space="0"/>
              <w:left w:val="outset" w:color="auto" w:sz="6" w:space="0"/>
              <w:bottom w:val="outset" w:color="auto" w:sz="6" w:space="0"/>
              <w:right w:val="outset" w:color="auto" w:sz="6" w:space="0"/>
            </w:tcBorders>
            <w:noWrap w:val="0"/>
            <w:vAlign w:val="center"/>
          </w:tcPr>
          <w:p>
            <w:pPr>
              <w:pStyle w:val="9"/>
              <w:wordWrap w:val="0"/>
              <w:jc w:val="center"/>
              <w:rPr>
                <w:b/>
                <w:bCs/>
              </w:rPr>
            </w:pPr>
            <w:r>
              <w:rPr>
                <w:rFonts w:hint="eastAsia"/>
                <w:b/>
                <w:bCs/>
              </w:rPr>
              <w:t>资格审查内容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358"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pPr>
              <w:pStyle w:val="9"/>
              <w:wordWrap w:val="0"/>
            </w:pPr>
            <w:r>
              <w:rPr>
                <w:rFonts w:hint="eastAsia"/>
              </w:rPr>
              <w:t>1</w:t>
            </w:r>
          </w:p>
        </w:tc>
        <w:tc>
          <w:tcPr>
            <w:tcW w:w="4641" w:type="pct"/>
            <w:tcBorders>
              <w:top w:val="outset" w:color="auto" w:sz="6" w:space="0"/>
              <w:left w:val="outset" w:color="auto" w:sz="6" w:space="0"/>
              <w:bottom w:val="outset" w:color="auto" w:sz="6" w:space="0"/>
              <w:right w:val="outset" w:color="auto" w:sz="6" w:space="0"/>
            </w:tcBorders>
            <w:noWrap w:val="0"/>
            <w:vAlign w:val="center"/>
          </w:tcPr>
          <w:p>
            <w:pPr>
              <w:spacing w:line="400" w:lineRule="exact"/>
            </w:pPr>
            <w:r>
              <w:rPr>
                <w:rFonts w:hint="eastAsia" w:ascii="宋体" w:hAnsi="宋体" w:cs="宋体"/>
              </w:rPr>
              <w:t>满足《政府采购法》第二十二条所规定的条件，根据以下信息进行评审：《供应商资格声明函》及其附件。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6" w:hRule="atLeast"/>
        </w:trPr>
        <w:tc>
          <w:tcPr>
            <w:tcW w:w="358"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pPr>
              <w:pStyle w:val="9"/>
              <w:wordWrap w:val="0"/>
            </w:pPr>
            <w:r>
              <w:rPr>
                <w:rFonts w:hint="eastAsia"/>
              </w:rPr>
              <w:t>2</w:t>
            </w:r>
          </w:p>
        </w:tc>
        <w:tc>
          <w:tcPr>
            <w:tcW w:w="4641" w:type="pct"/>
            <w:tcBorders>
              <w:top w:val="outset" w:color="auto" w:sz="6" w:space="0"/>
              <w:left w:val="outset" w:color="auto" w:sz="6" w:space="0"/>
              <w:bottom w:val="outset" w:color="auto" w:sz="6" w:space="0"/>
              <w:right w:val="outset" w:color="auto" w:sz="6" w:space="0"/>
            </w:tcBorders>
            <w:noWrap w:val="0"/>
            <w:vAlign w:val="center"/>
          </w:tcPr>
          <w:p>
            <w:pPr>
              <w:spacing w:line="400" w:lineRule="exact"/>
            </w:pPr>
            <w:r>
              <w:rPr>
                <w:rFonts w:hint="eastAsia" w:ascii="宋体" w:hAnsi="宋体" w:cs="宋体"/>
                <w:lang w:val="en-US" w:eastAsia="zh-CN"/>
              </w:rPr>
              <w:t>特殊资格要求：供应商需具有建筑工程施工总承包叁级或建筑装修装饰工程专业承包叁级及以上资质，且具有有效的安全生产许可证，项目负责人具有建筑工程或市政公用工程专业二级及以上注册建造师执业资格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358"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pPr>
              <w:pStyle w:val="9"/>
              <w:wordWrap w:val="0"/>
            </w:pPr>
            <w:r>
              <w:rPr>
                <w:rFonts w:hint="eastAsia"/>
              </w:rPr>
              <w:t>3</w:t>
            </w:r>
          </w:p>
        </w:tc>
        <w:tc>
          <w:tcPr>
            <w:tcW w:w="4641" w:type="pct"/>
            <w:tcBorders>
              <w:top w:val="outset" w:color="auto" w:sz="6" w:space="0"/>
              <w:left w:val="outset" w:color="auto" w:sz="6" w:space="0"/>
              <w:bottom w:val="outset" w:color="auto" w:sz="6" w:space="0"/>
              <w:right w:val="outset" w:color="auto" w:sz="6" w:space="0"/>
            </w:tcBorders>
            <w:noWrap w:val="0"/>
            <w:vAlign w:val="center"/>
          </w:tcPr>
          <w:p>
            <w:pPr>
              <w:spacing w:line="400" w:lineRule="exact"/>
            </w:pPr>
            <w:r>
              <w:rPr>
                <w:rFonts w:hint="eastAsia" w:ascii="宋体" w:hAnsi="宋体" w:cs="宋体"/>
              </w:rPr>
              <w:t>分支机构报价的，必须由总公司（总所）授权，根据以下信息进行评审：分支机构的营业执照（执业许可证）扫描件及总公司（总所）出具给分支机构的授权书。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358"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pPr>
              <w:pStyle w:val="9"/>
              <w:wordWrap w:val="0"/>
            </w:pPr>
            <w:r>
              <w:rPr>
                <w:rFonts w:hint="eastAsia"/>
              </w:rPr>
              <w:t>4</w:t>
            </w:r>
          </w:p>
        </w:tc>
        <w:tc>
          <w:tcPr>
            <w:tcW w:w="4641" w:type="pct"/>
            <w:tcBorders>
              <w:top w:val="outset" w:color="auto" w:sz="6" w:space="0"/>
              <w:left w:val="outset" w:color="auto" w:sz="6" w:space="0"/>
              <w:bottom w:val="outset" w:color="auto" w:sz="6" w:space="0"/>
              <w:right w:val="outset" w:color="auto" w:sz="6" w:space="0"/>
            </w:tcBorders>
            <w:noWrap w:val="0"/>
            <w:vAlign w:val="center"/>
          </w:tcPr>
          <w:p>
            <w:pPr>
              <w:spacing w:line="400" w:lineRule="exact"/>
            </w:pPr>
            <w:r>
              <w:rPr>
                <w:rFonts w:hint="eastAsia" w:ascii="宋体" w:hAnsi="宋体" w:cs="宋体"/>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谈判小组于资格性审查时在上述网站查询结果为准，如上述网站查询结果均显示没有相关记录，视为没有上述不良信用记录。同时对信用信息查询记录和证据截图存档。如相关失信记录已失效，供应商须提供相关证明资料）</w:t>
            </w:r>
          </w:p>
        </w:tc>
      </w:tr>
    </w:tbl>
    <w:p>
      <w:pPr>
        <w:tabs>
          <w:tab w:val="center" w:pos="4816"/>
        </w:tabs>
        <w:rPr>
          <w:rFonts w:hint="eastAsia"/>
          <w:lang w:eastAsia="zh-CN"/>
        </w:rPr>
        <w:sectPr>
          <w:pgSz w:w="11900" w:h="16840"/>
          <w:pgMar w:top="1134" w:right="1134" w:bottom="1134" w:left="1134" w:header="1134" w:footer="1134" w:gutter="0"/>
          <w:pgNumType w:fmt="decimal"/>
          <w:cols w:space="720" w:num="1"/>
          <w:docGrid w:linePitch="360" w:charSpace="0"/>
        </w:sectPr>
      </w:pPr>
    </w:p>
    <w:p>
      <w:pPr>
        <w:pStyle w:val="19"/>
        <w:keepNext/>
        <w:keepLines/>
        <w:numPr>
          <w:ilvl w:val="0"/>
          <w:numId w:val="1"/>
        </w:numPr>
        <w:shd w:val="clear" w:color="auto" w:fill="auto"/>
        <w:spacing w:after="0" w:line="300" w:lineRule="exact"/>
        <w:ind w:right="80"/>
        <w:rPr>
          <w:rFonts w:hint="eastAsia" w:ascii="宋体" w:hAnsi="宋体" w:eastAsia="宋体" w:cs="宋体"/>
          <w:b/>
          <w:color w:val="auto"/>
          <w:sz w:val="24"/>
          <w:szCs w:val="24"/>
          <w:lang w:val="en-US" w:eastAsia="zh-CN"/>
        </w:rPr>
      </w:pPr>
      <w:bookmarkStart w:id="4" w:name="bookmark5"/>
      <w:r>
        <w:rPr>
          <w:rFonts w:hint="eastAsia" w:ascii="宋体" w:hAnsi="宋体" w:eastAsia="宋体" w:cs="宋体"/>
          <w:b/>
          <w:color w:val="auto"/>
          <w:sz w:val="24"/>
          <w:szCs w:val="24"/>
          <w:lang w:val="en-US" w:eastAsia="zh-CN"/>
        </w:rPr>
        <w:t>详细评审内容</w:t>
      </w:r>
    </w:p>
    <w:p>
      <w:pPr>
        <w:pStyle w:val="19"/>
        <w:keepNext/>
        <w:keepLines/>
        <w:shd w:val="clear" w:color="auto" w:fill="auto"/>
        <w:spacing w:after="0" w:line="300" w:lineRule="exact"/>
        <w:ind w:right="80"/>
        <w:jc w:val="both"/>
        <w:rPr>
          <w:rFonts w:hint="eastAsia" w:ascii="宋体" w:hAnsi="宋体" w:eastAsia="宋体" w:cs="宋体"/>
          <w:b/>
          <w:color w:val="auto"/>
          <w:sz w:val="24"/>
          <w:szCs w:val="24"/>
          <w:lang w:val="en-US" w:eastAsia="zh-CN"/>
        </w:rPr>
      </w:pPr>
    </w:p>
    <w:tbl>
      <w:tblPr>
        <w:tblStyle w:val="1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05"/>
        <w:gridCol w:w="774"/>
        <w:gridCol w:w="650"/>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37"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序号</w:t>
            </w:r>
          </w:p>
        </w:tc>
        <w:tc>
          <w:tcPr>
            <w:tcW w:w="665" w:type="pct"/>
            <w:noWrap w:val="0"/>
            <w:vAlign w:val="center"/>
          </w:tcPr>
          <w:p>
            <w:pPr>
              <w:spacing w:line="340" w:lineRule="atLeast"/>
              <w:jc w:val="both"/>
              <w:rPr>
                <w:rFonts w:hint="eastAsia" w:ascii="宋体" w:hAnsi="宋体" w:cs="宋体"/>
                <w:color w:val="auto"/>
              </w:rPr>
            </w:pPr>
            <w:r>
              <w:rPr>
                <w:rFonts w:hint="eastAsia" w:ascii="宋体" w:hAnsi="宋体" w:cs="宋体"/>
                <w:color w:val="auto"/>
              </w:rPr>
              <w:t>评审因素</w:t>
            </w:r>
          </w:p>
        </w:tc>
        <w:tc>
          <w:tcPr>
            <w:tcW w:w="394"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权重</w:t>
            </w:r>
          </w:p>
        </w:tc>
        <w:tc>
          <w:tcPr>
            <w:tcW w:w="331"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分值</w:t>
            </w:r>
          </w:p>
        </w:tc>
        <w:tc>
          <w:tcPr>
            <w:tcW w:w="3272"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37"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1</w:t>
            </w:r>
          </w:p>
        </w:tc>
        <w:tc>
          <w:tcPr>
            <w:tcW w:w="665" w:type="pct"/>
            <w:noWrap w:val="0"/>
            <w:vAlign w:val="center"/>
          </w:tcPr>
          <w:p>
            <w:pPr>
              <w:spacing w:line="340" w:lineRule="atLeast"/>
              <w:jc w:val="center"/>
              <w:rPr>
                <w:rFonts w:hint="eastAsia" w:ascii="宋体" w:hAnsi="宋体" w:cs="宋体"/>
                <w:color w:val="auto"/>
              </w:rPr>
            </w:pPr>
            <w:r>
              <w:rPr>
                <w:rFonts w:hint="eastAsia" w:ascii="宋体" w:hAnsi="宋体" w:cs="宋体"/>
                <w:color w:val="auto"/>
                <w:lang w:eastAsia="zh-CN"/>
              </w:rPr>
              <w:t>投标</w:t>
            </w:r>
            <w:r>
              <w:rPr>
                <w:rFonts w:hint="eastAsia" w:ascii="宋体" w:hAnsi="宋体" w:cs="宋体"/>
                <w:color w:val="auto"/>
              </w:rPr>
              <w:t>报价</w:t>
            </w:r>
          </w:p>
        </w:tc>
        <w:tc>
          <w:tcPr>
            <w:tcW w:w="394" w:type="pct"/>
            <w:noWrap w:val="0"/>
            <w:vAlign w:val="center"/>
          </w:tcPr>
          <w:p>
            <w:pPr>
              <w:spacing w:line="340" w:lineRule="atLeast"/>
              <w:jc w:val="center"/>
              <w:rPr>
                <w:rFonts w:hint="eastAsia" w:ascii="宋体" w:hAnsi="宋体" w:cs="宋体"/>
                <w:color w:val="auto"/>
              </w:rPr>
            </w:pPr>
            <w:r>
              <w:rPr>
                <w:rFonts w:hint="eastAsia" w:ascii="宋体" w:hAnsi="宋体" w:cs="宋体"/>
                <w:color w:val="auto"/>
                <w:lang w:val="en-US" w:eastAsia="zh-CN"/>
              </w:rPr>
              <w:t>30</w:t>
            </w:r>
            <w:r>
              <w:rPr>
                <w:rFonts w:hint="eastAsia" w:ascii="宋体" w:hAnsi="宋体" w:cs="宋体"/>
                <w:color w:val="auto"/>
              </w:rPr>
              <w:t>%</w:t>
            </w:r>
          </w:p>
        </w:tc>
        <w:tc>
          <w:tcPr>
            <w:tcW w:w="331" w:type="pct"/>
            <w:noWrap w:val="0"/>
            <w:vAlign w:val="center"/>
          </w:tcPr>
          <w:p>
            <w:pPr>
              <w:spacing w:line="340" w:lineRule="atLeast"/>
              <w:jc w:val="center"/>
              <w:rPr>
                <w:rFonts w:hint="eastAsia" w:ascii="宋体" w:hAnsi="宋体" w:cs="宋体"/>
                <w:color w:val="auto"/>
              </w:rPr>
            </w:pPr>
            <w:r>
              <w:rPr>
                <w:rFonts w:hint="eastAsia" w:ascii="宋体" w:hAnsi="宋体" w:cs="宋体"/>
                <w:color w:val="auto"/>
                <w:lang w:val="en-US" w:eastAsia="zh-CN"/>
              </w:rPr>
              <w:t>30</w:t>
            </w:r>
          </w:p>
        </w:tc>
        <w:tc>
          <w:tcPr>
            <w:tcW w:w="3272" w:type="pct"/>
            <w:noWrap w:val="0"/>
            <w:vAlign w:val="top"/>
          </w:tcPr>
          <w:p>
            <w:pPr>
              <w:spacing w:line="340" w:lineRule="atLeast"/>
              <w:jc w:val="both"/>
              <w:rPr>
                <w:rFonts w:hint="eastAsia" w:ascii="宋体" w:hAnsi="宋体" w:cs="宋体"/>
                <w:color w:val="auto"/>
              </w:rPr>
            </w:pPr>
            <w:r>
              <w:rPr>
                <w:rFonts w:hint="eastAsia" w:ascii="宋体" w:hAnsi="宋体" w:cs="宋体"/>
                <w:color w:val="auto"/>
                <w:lang w:eastAsia="zh-CN"/>
              </w:rPr>
              <w:t>报价计算，</w:t>
            </w:r>
            <w:r>
              <w:rPr>
                <w:rFonts w:hint="eastAsia" w:ascii="宋体" w:hAnsi="宋体" w:cs="宋体"/>
                <w:color w:val="auto"/>
              </w:rPr>
              <w:t>统一按照下列公式计算：报价得分=(评标基准价÷投标报价)×</w:t>
            </w:r>
            <w:r>
              <w:rPr>
                <w:rFonts w:hint="eastAsia" w:ascii="宋体" w:hAnsi="宋体" w:cs="宋体"/>
                <w:color w:val="auto"/>
                <w:lang w:val="en-US" w:eastAsia="zh-CN"/>
              </w:rPr>
              <w:t>30</w:t>
            </w:r>
            <w:r>
              <w:rPr>
                <w:rFonts w:hint="eastAsia" w:ascii="宋体" w:hAnsi="宋体" w:cs="宋体"/>
                <w:color w:val="auto"/>
              </w:rPr>
              <w:t>×100% 。</w:t>
            </w:r>
          </w:p>
          <w:p>
            <w:pPr>
              <w:spacing w:line="340" w:lineRule="atLeast"/>
              <w:jc w:val="both"/>
              <w:rPr>
                <w:rFonts w:hint="eastAsia" w:ascii="宋体" w:hAnsi="宋体" w:cs="宋体"/>
                <w:color w:val="auto"/>
              </w:rPr>
            </w:pPr>
            <w:r>
              <w:rPr>
                <w:rFonts w:hint="eastAsia" w:ascii="宋体" w:hAnsi="宋体" w:cs="宋体"/>
                <w:color w:val="auto"/>
                <w:lang w:eastAsia="zh-CN"/>
              </w:rPr>
              <w:t>其报价得分，按照评分因素所占权重计算结果计入总得分，最高得分</w:t>
            </w:r>
            <w:r>
              <w:rPr>
                <w:rFonts w:hint="eastAsia" w:ascii="宋体" w:hAnsi="宋体" w:cs="宋体"/>
                <w:color w:val="auto"/>
                <w:lang w:val="en-US" w:eastAsia="zh-CN"/>
              </w:rPr>
              <w:t>30分。（报价不宜低于总价的80%，低于此价额后需要对材料成本价作出澄清说明）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 w:type="pct"/>
            <w:vMerge w:val="restart"/>
            <w:noWrap w:val="0"/>
            <w:vAlign w:val="center"/>
          </w:tcPr>
          <w:p>
            <w:pPr>
              <w:spacing w:line="340" w:lineRule="atLeast"/>
              <w:jc w:val="center"/>
              <w:rPr>
                <w:rFonts w:hint="eastAsia" w:ascii="宋体" w:hAnsi="宋体" w:cs="宋体"/>
                <w:color w:val="auto"/>
              </w:rPr>
            </w:pPr>
            <w:r>
              <w:rPr>
                <w:rFonts w:hint="eastAsia" w:ascii="宋体" w:hAnsi="宋体" w:cs="宋体"/>
                <w:color w:val="auto"/>
              </w:rPr>
              <w:t>2</w:t>
            </w:r>
          </w:p>
        </w:tc>
        <w:tc>
          <w:tcPr>
            <w:tcW w:w="665" w:type="pct"/>
            <w:vMerge w:val="restart"/>
            <w:noWrap w:val="0"/>
            <w:vAlign w:val="center"/>
          </w:tcPr>
          <w:p>
            <w:pPr>
              <w:spacing w:line="340" w:lineRule="atLeast"/>
              <w:jc w:val="center"/>
              <w:rPr>
                <w:rFonts w:hint="eastAsia" w:ascii="宋体" w:hAnsi="宋体" w:cs="宋体"/>
                <w:color w:val="auto"/>
                <w:lang w:eastAsia="zh-CN"/>
              </w:rPr>
            </w:pPr>
            <w:r>
              <w:rPr>
                <w:rFonts w:hint="eastAsia" w:ascii="宋体" w:hAnsi="宋体" w:cs="宋体"/>
                <w:color w:val="auto"/>
                <w:lang w:eastAsia="zh-CN"/>
              </w:rPr>
              <w:t>商务</w:t>
            </w:r>
          </w:p>
        </w:tc>
        <w:tc>
          <w:tcPr>
            <w:tcW w:w="394" w:type="pct"/>
            <w:vMerge w:val="restart"/>
            <w:noWrap w:val="0"/>
            <w:vAlign w:val="center"/>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30%</w:t>
            </w:r>
          </w:p>
        </w:tc>
        <w:tc>
          <w:tcPr>
            <w:tcW w:w="331" w:type="pct"/>
            <w:vMerge w:val="restart"/>
            <w:noWrap w:val="0"/>
            <w:vAlign w:val="center"/>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30</w:t>
            </w:r>
          </w:p>
        </w:tc>
        <w:tc>
          <w:tcPr>
            <w:tcW w:w="3272" w:type="pct"/>
            <w:noWrap w:val="0"/>
            <w:vAlign w:val="top"/>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Theme="majorEastAsia" w:hAnsiTheme="majorEastAsia" w:eastAsiaTheme="majorEastAsia"/>
                <w:szCs w:val="21"/>
              </w:rPr>
              <w:t>投标文件的规范性、响应性</w:t>
            </w:r>
            <w:r>
              <w:rPr>
                <w:rFonts w:hint="eastAsia" w:ascii="宋体" w:hAnsi="宋体" w:eastAsia="宋体" w:cs="宋体"/>
                <w:color w:val="auto"/>
                <w:lang w:val="en-GB" w:eastAsia="zh-CN"/>
              </w:rPr>
              <w:t>(</w:t>
            </w:r>
            <w:r>
              <w:rPr>
                <w:rFonts w:hint="eastAsia" w:ascii="宋体" w:hAnsi="宋体" w:cs="宋体"/>
                <w:color w:val="auto"/>
                <w:lang w:val="en-US" w:eastAsia="zh-CN"/>
              </w:rPr>
              <w:t>4</w:t>
            </w:r>
            <w:r>
              <w:rPr>
                <w:rFonts w:hint="eastAsia" w:ascii="宋体" w:hAnsi="宋体" w:eastAsia="宋体" w:cs="宋体"/>
                <w:color w:val="auto"/>
                <w:lang w:val="en-GB" w:eastAsia="zh-CN"/>
              </w:rPr>
              <w:t>分）</w:t>
            </w:r>
          </w:p>
          <w:p>
            <w:pPr>
              <w:spacing w:line="340" w:lineRule="atLeast"/>
              <w:jc w:val="both"/>
              <w:rPr>
                <w:rFonts w:hint="eastAsia" w:ascii="宋体" w:hAnsi="宋体" w:eastAsia="宋体" w:cs="宋体"/>
                <w:color w:val="auto"/>
                <w:lang w:val="en-US" w:eastAsia="zh-CN"/>
              </w:rPr>
            </w:pPr>
            <w:r>
              <w:rPr>
                <w:rFonts w:hint="eastAsia" w:asciiTheme="majorEastAsia" w:hAnsiTheme="majorEastAsia" w:eastAsiaTheme="majorEastAsia"/>
                <w:szCs w:val="21"/>
              </w:rPr>
              <w:t>对投标文件的规范性、响应性综合打分（0-</w:t>
            </w:r>
            <w:r>
              <w:rPr>
                <w:rFonts w:hint="eastAsia" w:asciiTheme="majorEastAsia" w:hAnsiTheme="majorEastAsia" w:eastAsiaTheme="majorEastAsia"/>
                <w:szCs w:val="21"/>
                <w:lang w:val="en-US" w:eastAsia="zh-CN"/>
              </w:rPr>
              <w:t>4</w:t>
            </w:r>
            <w:r>
              <w:rPr>
                <w:rFonts w:hint="eastAsia" w:asciiTheme="majorEastAsia" w:hAnsiTheme="majorEastAsia" w:eastAsiaTheme="majorEastAsia"/>
                <w:szCs w:val="21"/>
              </w:rPr>
              <w:t>分）</w:t>
            </w:r>
            <w:r>
              <w:rPr>
                <w:rFonts w:hint="eastAsia" w:ascii="宋体" w:hAnsi="宋体" w:eastAsia="宋体" w:cs="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 w:type="pct"/>
            <w:vMerge w:val="continue"/>
            <w:noWrap w:val="0"/>
            <w:vAlign w:val="center"/>
          </w:tcPr>
          <w:p>
            <w:pPr>
              <w:spacing w:line="340" w:lineRule="atLeast"/>
              <w:jc w:val="both"/>
              <w:rPr>
                <w:rFonts w:hint="eastAsia" w:ascii="宋体" w:hAnsi="宋体" w:cs="宋体"/>
              </w:rPr>
            </w:pPr>
          </w:p>
        </w:tc>
        <w:tc>
          <w:tcPr>
            <w:tcW w:w="665" w:type="pct"/>
            <w:vMerge w:val="continue"/>
            <w:noWrap w:val="0"/>
            <w:vAlign w:val="center"/>
          </w:tcPr>
          <w:p>
            <w:pPr>
              <w:spacing w:line="340" w:lineRule="atLeast"/>
              <w:jc w:val="both"/>
              <w:rPr>
                <w:rFonts w:hint="eastAsia" w:ascii="宋体" w:hAnsi="宋体" w:cs="宋体"/>
              </w:rPr>
            </w:pPr>
          </w:p>
        </w:tc>
        <w:tc>
          <w:tcPr>
            <w:tcW w:w="394" w:type="pct"/>
            <w:vMerge w:val="continue"/>
            <w:noWrap w:val="0"/>
            <w:vAlign w:val="center"/>
          </w:tcPr>
          <w:p>
            <w:pPr>
              <w:spacing w:line="340" w:lineRule="atLeast"/>
              <w:jc w:val="both"/>
              <w:rPr>
                <w:rFonts w:hint="eastAsia" w:ascii="宋体" w:hAnsi="宋体" w:eastAsia="宋体" w:cs="宋体"/>
                <w:color w:val="auto"/>
                <w:lang w:eastAsia="zh-CN"/>
              </w:rPr>
            </w:pPr>
          </w:p>
        </w:tc>
        <w:tc>
          <w:tcPr>
            <w:tcW w:w="331" w:type="pct"/>
            <w:vMerge w:val="continue"/>
            <w:noWrap w:val="0"/>
            <w:vAlign w:val="center"/>
          </w:tcPr>
          <w:p>
            <w:pPr>
              <w:spacing w:line="340" w:lineRule="atLeast"/>
              <w:jc w:val="both"/>
              <w:rPr>
                <w:rFonts w:hint="eastAsia" w:ascii="宋体" w:hAnsi="宋体" w:eastAsia="宋体" w:cs="宋体"/>
                <w:color w:val="auto"/>
                <w:lang w:val="en-GB" w:eastAsia="zh-CN"/>
              </w:rPr>
            </w:pPr>
          </w:p>
        </w:tc>
        <w:tc>
          <w:tcPr>
            <w:tcW w:w="3272" w:type="pct"/>
            <w:noWrap w:val="0"/>
            <w:vAlign w:val="top"/>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 xml:space="preserve"> 企业认证体系</w:t>
            </w:r>
            <w:r>
              <w:rPr>
                <w:rFonts w:hint="eastAsia" w:ascii="宋体" w:hAnsi="宋体" w:eastAsia="宋体" w:cs="宋体"/>
                <w:color w:val="auto"/>
                <w:lang w:val="en-GB" w:eastAsia="zh-CN"/>
              </w:rPr>
              <w:t>(</w:t>
            </w:r>
            <w:r>
              <w:rPr>
                <w:rFonts w:hint="eastAsia" w:ascii="宋体" w:hAnsi="宋体" w:cs="宋体"/>
                <w:color w:val="auto"/>
                <w:lang w:val="en-US" w:eastAsia="zh-CN"/>
              </w:rPr>
              <w:t>6</w:t>
            </w:r>
            <w:r>
              <w:rPr>
                <w:rFonts w:hint="eastAsia" w:ascii="宋体" w:hAnsi="宋体" w:eastAsia="宋体" w:cs="宋体"/>
                <w:color w:val="auto"/>
                <w:lang w:val="en-GB" w:eastAsia="zh-CN"/>
              </w:rPr>
              <w:t>分）</w:t>
            </w:r>
          </w:p>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eastAsia="zh-CN"/>
              </w:rPr>
              <w:t>质量管理体系、环境管理体系和职业安全健康管理体系认证证书情况</w:t>
            </w:r>
            <w:r>
              <w:rPr>
                <w:rFonts w:hint="eastAsia" w:ascii="宋体" w:hAnsi="宋体" w:eastAsia="宋体" w:cs="宋体"/>
                <w:color w:val="auto"/>
                <w:lang w:val="en-US" w:eastAsia="zh-CN"/>
              </w:rPr>
              <w:t>的得</w:t>
            </w:r>
            <w:r>
              <w:rPr>
                <w:rFonts w:hint="eastAsia" w:ascii="宋体" w:hAnsi="宋体" w:cs="宋体"/>
                <w:color w:val="auto"/>
                <w:lang w:val="en-US" w:eastAsia="zh-CN"/>
              </w:rPr>
              <w:t>6</w:t>
            </w:r>
            <w:r>
              <w:rPr>
                <w:rFonts w:hint="eastAsia" w:ascii="宋体" w:hAnsi="宋体" w:eastAsia="宋体" w:cs="宋体"/>
                <w:color w:val="auto"/>
                <w:lang w:val="en-US"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 w:type="pct"/>
            <w:vMerge w:val="continue"/>
            <w:noWrap w:val="0"/>
            <w:vAlign w:val="center"/>
          </w:tcPr>
          <w:p>
            <w:pPr>
              <w:spacing w:line="340" w:lineRule="atLeast"/>
              <w:jc w:val="both"/>
              <w:rPr>
                <w:rFonts w:hint="eastAsia" w:ascii="宋体" w:hAnsi="宋体" w:cs="宋体"/>
              </w:rPr>
            </w:pPr>
          </w:p>
        </w:tc>
        <w:tc>
          <w:tcPr>
            <w:tcW w:w="665" w:type="pct"/>
            <w:vMerge w:val="continue"/>
            <w:noWrap w:val="0"/>
            <w:vAlign w:val="center"/>
          </w:tcPr>
          <w:p>
            <w:pPr>
              <w:spacing w:line="340" w:lineRule="atLeast"/>
              <w:jc w:val="both"/>
              <w:rPr>
                <w:rFonts w:hint="eastAsia" w:ascii="宋体" w:hAnsi="宋体" w:cs="宋体"/>
              </w:rPr>
            </w:pPr>
          </w:p>
        </w:tc>
        <w:tc>
          <w:tcPr>
            <w:tcW w:w="394" w:type="pct"/>
            <w:vMerge w:val="continue"/>
            <w:noWrap w:val="0"/>
            <w:vAlign w:val="center"/>
          </w:tcPr>
          <w:p>
            <w:pPr>
              <w:spacing w:line="340" w:lineRule="atLeast"/>
              <w:jc w:val="both"/>
              <w:rPr>
                <w:rFonts w:hint="eastAsia" w:ascii="宋体" w:hAnsi="宋体" w:eastAsia="宋体" w:cs="宋体"/>
                <w:color w:val="auto"/>
                <w:lang w:eastAsia="zh-CN"/>
              </w:rPr>
            </w:pPr>
          </w:p>
        </w:tc>
        <w:tc>
          <w:tcPr>
            <w:tcW w:w="331" w:type="pct"/>
            <w:vMerge w:val="continue"/>
            <w:noWrap w:val="0"/>
            <w:vAlign w:val="center"/>
          </w:tcPr>
          <w:p>
            <w:pPr>
              <w:spacing w:line="340" w:lineRule="atLeast"/>
              <w:jc w:val="both"/>
              <w:rPr>
                <w:rFonts w:hint="eastAsia" w:ascii="宋体" w:hAnsi="宋体" w:eastAsia="宋体" w:cs="宋体"/>
                <w:color w:val="auto"/>
                <w:lang w:val="en-GB" w:eastAsia="zh-CN"/>
              </w:rPr>
            </w:pPr>
          </w:p>
        </w:tc>
        <w:tc>
          <w:tcPr>
            <w:tcW w:w="3272" w:type="pct"/>
            <w:noWrap w:val="0"/>
            <w:vAlign w:val="top"/>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3.投标人提供近三年类似业绩（</w:t>
            </w:r>
            <w:r>
              <w:rPr>
                <w:rFonts w:hint="eastAsia" w:ascii="宋体" w:hAnsi="宋体" w:cs="宋体"/>
                <w:color w:val="auto"/>
                <w:lang w:val="en-US" w:eastAsia="zh-CN"/>
              </w:rPr>
              <w:t>10</w:t>
            </w:r>
            <w:r>
              <w:rPr>
                <w:rFonts w:hint="eastAsia" w:ascii="宋体" w:hAnsi="宋体" w:eastAsia="宋体" w:cs="宋体"/>
                <w:color w:val="auto"/>
                <w:lang w:val="en-US" w:eastAsia="zh-CN"/>
              </w:rPr>
              <w:t>分）</w:t>
            </w:r>
          </w:p>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提供一份得2.5分，满分10分，不提供不得分。（须提供合同或中标通知书复印件加盖投标人鲜章）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 w:type="pct"/>
            <w:vMerge w:val="continue"/>
            <w:noWrap w:val="0"/>
            <w:vAlign w:val="center"/>
          </w:tcPr>
          <w:p>
            <w:pPr>
              <w:spacing w:line="340" w:lineRule="atLeast"/>
              <w:jc w:val="both"/>
              <w:rPr>
                <w:rFonts w:hint="eastAsia" w:ascii="宋体" w:hAnsi="宋体" w:cs="宋体"/>
                <w:color w:val="auto"/>
                <w:lang w:val="en-US" w:eastAsia="zh-CN"/>
              </w:rPr>
            </w:pPr>
          </w:p>
        </w:tc>
        <w:tc>
          <w:tcPr>
            <w:tcW w:w="665" w:type="pct"/>
            <w:vMerge w:val="continue"/>
            <w:noWrap w:val="0"/>
            <w:vAlign w:val="center"/>
          </w:tcPr>
          <w:p>
            <w:pPr>
              <w:spacing w:line="340" w:lineRule="atLeast"/>
              <w:jc w:val="both"/>
              <w:rPr>
                <w:rFonts w:hint="eastAsia" w:ascii="宋体" w:hAnsi="宋体" w:cs="宋体"/>
                <w:color w:val="auto"/>
                <w:lang w:val="en-US" w:eastAsia="zh-CN"/>
              </w:rPr>
            </w:pPr>
          </w:p>
        </w:tc>
        <w:tc>
          <w:tcPr>
            <w:tcW w:w="394" w:type="pct"/>
            <w:vMerge w:val="continue"/>
            <w:noWrap w:val="0"/>
            <w:vAlign w:val="center"/>
          </w:tcPr>
          <w:p>
            <w:pPr>
              <w:spacing w:line="340" w:lineRule="atLeast"/>
              <w:jc w:val="both"/>
              <w:rPr>
                <w:rFonts w:hint="eastAsia" w:ascii="宋体" w:hAnsi="宋体" w:eastAsia="宋体" w:cs="宋体"/>
                <w:color w:val="auto"/>
                <w:lang w:val="en-US" w:eastAsia="zh-CN"/>
              </w:rPr>
            </w:pPr>
          </w:p>
        </w:tc>
        <w:tc>
          <w:tcPr>
            <w:tcW w:w="331" w:type="pct"/>
            <w:vMerge w:val="continue"/>
            <w:noWrap w:val="0"/>
            <w:vAlign w:val="center"/>
          </w:tcPr>
          <w:p>
            <w:pPr>
              <w:spacing w:line="340" w:lineRule="atLeast"/>
              <w:jc w:val="both"/>
              <w:rPr>
                <w:rFonts w:hint="eastAsia" w:ascii="宋体" w:hAnsi="宋体" w:eastAsia="宋体" w:cs="宋体"/>
                <w:color w:val="auto"/>
                <w:lang w:val="en-US" w:eastAsia="zh-CN"/>
              </w:rPr>
            </w:pPr>
          </w:p>
        </w:tc>
        <w:tc>
          <w:tcPr>
            <w:tcW w:w="3272" w:type="pct"/>
            <w:noWrap w:val="0"/>
            <w:vAlign w:val="top"/>
          </w:tcPr>
          <w:p>
            <w:pPr>
              <w:spacing w:line="340" w:lineRule="atLeast"/>
              <w:jc w:val="both"/>
              <w:rPr>
                <w:rFonts w:hint="eastAsia" w:ascii="宋体" w:hAnsi="宋体" w:eastAsia="宋体" w:cs="宋体"/>
                <w:color w:val="auto"/>
                <w:lang w:val="en-GB" w:eastAsia="zh-CN"/>
              </w:rPr>
            </w:pPr>
            <w:r>
              <w:rPr>
                <w:rFonts w:hint="eastAsia" w:ascii="宋体" w:hAnsi="宋体" w:eastAsia="宋体" w:cs="宋体"/>
                <w:color w:val="auto"/>
                <w:lang w:val="en-US" w:eastAsia="zh-CN"/>
              </w:rPr>
              <w:t>4</w:t>
            </w:r>
            <w:r>
              <w:rPr>
                <w:rFonts w:hint="eastAsia" w:ascii="宋体" w:hAnsi="宋体" w:eastAsia="宋体" w:cs="宋体"/>
                <w:color w:val="auto"/>
                <w:lang w:val="en-GB" w:eastAsia="zh-CN"/>
              </w:rPr>
              <w:t>.项目人员配置（</w:t>
            </w:r>
            <w:r>
              <w:rPr>
                <w:rFonts w:hint="eastAsia" w:ascii="宋体" w:hAnsi="宋体" w:cs="宋体"/>
                <w:color w:val="auto"/>
                <w:lang w:val="en-US" w:eastAsia="zh-CN"/>
              </w:rPr>
              <w:t>10</w:t>
            </w:r>
            <w:r>
              <w:rPr>
                <w:rFonts w:hint="eastAsia" w:ascii="宋体" w:hAnsi="宋体" w:eastAsia="宋体" w:cs="宋体"/>
                <w:color w:val="auto"/>
                <w:lang w:val="en-GB" w:eastAsia="zh-CN"/>
              </w:rPr>
              <w:t>分）</w:t>
            </w:r>
          </w:p>
          <w:p>
            <w:pPr>
              <w:rPr>
                <w:rFonts w:asciiTheme="majorEastAsia" w:hAnsiTheme="majorEastAsia" w:eastAsiaTheme="majorEastAsia"/>
                <w:szCs w:val="21"/>
              </w:rPr>
            </w:pPr>
            <w:r>
              <w:rPr>
                <w:rFonts w:asciiTheme="majorEastAsia" w:hAnsiTheme="majorEastAsia" w:eastAsiaTheme="majorEastAsia"/>
                <w:szCs w:val="21"/>
              </w:rPr>
              <w:t>项目负责人</w:t>
            </w:r>
            <w:r>
              <w:rPr>
                <w:rFonts w:hint="eastAsia" w:asciiTheme="majorEastAsia" w:hAnsiTheme="majorEastAsia" w:eastAsiaTheme="majorEastAsia"/>
                <w:szCs w:val="21"/>
              </w:rPr>
              <w:t>须同时具备建筑工程二级及以上注册建造师具备有效的安全生产考核合格证书（B类），且未担任其他在建建设工程项目的项目负责人的得5分，否则</w:t>
            </w:r>
            <w:r>
              <w:rPr>
                <w:rFonts w:asciiTheme="majorEastAsia" w:hAnsiTheme="majorEastAsia" w:eastAsiaTheme="majorEastAsia"/>
                <w:szCs w:val="21"/>
              </w:rPr>
              <w:t>不得分</w:t>
            </w:r>
            <w:r>
              <w:rPr>
                <w:rFonts w:hint="eastAsia" w:asciiTheme="majorEastAsia" w:hAnsiTheme="majorEastAsia" w:eastAsiaTheme="majorEastAsia"/>
                <w:szCs w:val="21"/>
              </w:rPr>
              <w:t>；</w:t>
            </w:r>
          </w:p>
          <w:p>
            <w:pPr>
              <w:rPr>
                <w:rFonts w:asciiTheme="majorEastAsia" w:hAnsiTheme="majorEastAsia" w:eastAsiaTheme="majorEastAsia"/>
                <w:szCs w:val="21"/>
              </w:rPr>
            </w:pPr>
            <w:r>
              <w:rPr>
                <w:rFonts w:asciiTheme="majorEastAsia" w:hAnsiTheme="majorEastAsia" w:eastAsiaTheme="majorEastAsia"/>
                <w:szCs w:val="21"/>
              </w:rPr>
              <w:t>技术负责人</w:t>
            </w:r>
            <w:r>
              <w:rPr>
                <w:rFonts w:hint="eastAsia" w:asciiTheme="majorEastAsia" w:hAnsiTheme="majorEastAsia" w:eastAsiaTheme="majorEastAsia"/>
                <w:szCs w:val="21"/>
              </w:rPr>
              <w:t>须具备中</w:t>
            </w:r>
            <w:r>
              <w:rPr>
                <w:rFonts w:asciiTheme="majorEastAsia" w:hAnsiTheme="majorEastAsia" w:eastAsiaTheme="majorEastAsia"/>
                <w:szCs w:val="21"/>
              </w:rPr>
              <w:t>级及以上</w:t>
            </w:r>
            <w:r>
              <w:rPr>
                <w:rFonts w:hint="eastAsia" w:asciiTheme="majorEastAsia" w:hAnsiTheme="majorEastAsia" w:eastAsiaTheme="majorEastAsia"/>
                <w:szCs w:val="21"/>
              </w:rPr>
              <w:t>职称的得</w:t>
            </w:r>
            <w:r>
              <w:rPr>
                <w:rFonts w:hint="eastAsia" w:asciiTheme="majorEastAsia" w:hAnsiTheme="majorEastAsia" w:eastAsiaTheme="majorEastAsia"/>
                <w:szCs w:val="21"/>
                <w:lang w:val="en-US" w:eastAsia="zh-CN"/>
              </w:rPr>
              <w:t>2.5</w:t>
            </w:r>
            <w:r>
              <w:rPr>
                <w:rFonts w:hint="eastAsia" w:asciiTheme="majorEastAsia" w:hAnsiTheme="majorEastAsia" w:eastAsiaTheme="majorEastAsia"/>
                <w:szCs w:val="21"/>
              </w:rPr>
              <w:t>分，否则不得分；</w:t>
            </w:r>
          </w:p>
          <w:p>
            <w:pPr>
              <w:spacing w:line="340" w:lineRule="atLeast"/>
              <w:jc w:val="both"/>
              <w:rPr>
                <w:rFonts w:hint="eastAsia" w:ascii="宋体" w:hAnsi="宋体" w:eastAsia="宋体" w:cs="宋体"/>
                <w:color w:val="auto"/>
                <w:lang w:val="en-US" w:eastAsia="zh-CN"/>
              </w:rPr>
            </w:pPr>
            <w:r>
              <w:rPr>
                <w:rFonts w:asciiTheme="majorEastAsia" w:hAnsiTheme="majorEastAsia" w:eastAsiaTheme="majorEastAsia"/>
                <w:szCs w:val="21"/>
              </w:rPr>
              <w:t>其他主要人员</w:t>
            </w:r>
            <w:r>
              <w:rPr>
                <w:rFonts w:hint="eastAsia" w:asciiTheme="majorEastAsia" w:hAnsiTheme="majorEastAsia" w:eastAsiaTheme="majorEastAsia"/>
                <w:szCs w:val="21"/>
              </w:rPr>
              <w:t>配备符合招标文件要求得</w:t>
            </w:r>
            <w:r>
              <w:rPr>
                <w:rFonts w:hint="eastAsia" w:asciiTheme="majorEastAsia" w:hAnsiTheme="majorEastAsia" w:eastAsiaTheme="majorEastAsia"/>
                <w:szCs w:val="21"/>
                <w:lang w:val="en-US" w:eastAsia="zh-CN"/>
              </w:rPr>
              <w:t>2.5</w:t>
            </w:r>
            <w:r>
              <w:rPr>
                <w:rFonts w:hint="eastAsia" w:asciiTheme="majorEastAsia" w:hAnsiTheme="majorEastAsia" w:eastAsiaTheme="majorEastAsia"/>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37" w:type="pct"/>
            <w:vMerge w:val="restart"/>
            <w:noWrap w:val="0"/>
            <w:vAlign w:val="center"/>
          </w:tcPr>
          <w:p>
            <w:pPr>
              <w:spacing w:line="340" w:lineRule="atLeast"/>
              <w:jc w:val="center"/>
              <w:rPr>
                <w:rFonts w:hint="eastAsia" w:ascii="宋体" w:hAnsi="宋体" w:cs="宋体"/>
                <w:color w:val="auto"/>
              </w:rPr>
            </w:pPr>
            <w:r>
              <w:rPr>
                <w:rFonts w:hint="eastAsia" w:ascii="宋体" w:hAnsi="宋体" w:cs="宋体"/>
                <w:color w:val="auto"/>
              </w:rPr>
              <w:t>3</w:t>
            </w:r>
          </w:p>
        </w:tc>
        <w:tc>
          <w:tcPr>
            <w:tcW w:w="665" w:type="pct"/>
            <w:vMerge w:val="restart"/>
            <w:noWrap w:val="0"/>
            <w:vAlign w:val="center"/>
          </w:tcPr>
          <w:p>
            <w:pPr>
              <w:spacing w:line="340" w:lineRule="atLeast"/>
              <w:jc w:val="center"/>
              <w:rPr>
                <w:rFonts w:hint="eastAsia" w:ascii="宋体" w:hAnsi="宋体" w:cs="宋体"/>
                <w:color w:val="auto"/>
                <w:lang w:eastAsia="zh-CN"/>
              </w:rPr>
            </w:pPr>
            <w:r>
              <w:rPr>
                <w:rFonts w:hint="eastAsia" w:ascii="宋体" w:hAnsi="宋体" w:cs="宋体"/>
                <w:color w:val="auto"/>
                <w:lang w:val="en-US" w:eastAsia="zh-CN"/>
              </w:rPr>
              <w:t>技术</w:t>
            </w:r>
          </w:p>
        </w:tc>
        <w:tc>
          <w:tcPr>
            <w:tcW w:w="394" w:type="pct"/>
            <w:vMerge w:val="restart"/>
            <w:noWrap w:val="0"/>
            <w:vAlign w:val="center"/>
          </w:tcPr>
          <w:p>
            <w:pPr>
              <w:spacing w:line="340" w:lineRule="atLeast"/>
              <w:jc w:val="both"/>
              <w:rPr>
                <w:rFonts w:hint="eastAsia" w:ascii="宋体" w:hAnsi="宋体" w:eastAsia="宋体" w:cs="宋体"/>
                <w:color w:val="auto"/>
                <w:lang w:eastAsia="zh-CN"/>
              </w:rPr>
            </w:pPr>
            <w:r>
              <w:rPr>
                <w:rFonts w:hint="eastAsia" w:ascii="宋体" w:hAnsi="宋体" w:eastAsia="宋体" w:cs="宋体"/>
                <w:color w:val="auto"/>
                <w:lang w:val="en-US" w:eastAsia="zh-CN"/>
              </w:rPr>
              <w:t>40</w:t>
            </w:r>
            <w:r>
              <w:rPr>
                <w:rFonts w:hint="eastAsia" w:ascii="宋体" w:hAnsi="宋体" w:eastAsia="宋体" w:cs="宋体"/>
                <w:color w:val="auto"/>
                <w:lang w:eastAsia="zh-CN"/>
              </w:rPr>
              <w:t>%</w:t>
            </w:r>
          </w:p>
        </w:tc>
        <w:tc>
          <w:tcPr>
            <w:tcW w:w="331" w:type="pct"/>
            <w:vMerge w:val="restart"/>
            <w:noWrap w:val="0"/>
            <w:vAlign w:val="center"/>
          </w:tcPr>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40</w:t>
            </w:r>
          </w:p>
        </w:tc>
        <w:tc>
          <w:tcPr>
            <w:tcW w:w="3272" w:type="pct"/>
            <w:noWrap w:val="0"/>
            <w:vAlign w:val="center"/>
          </w:tcPr>
          <w:p>
            <w:pPr>
              <w:spacing w:line="340" w:lineRule="atLeast"/>
              <w:jc w:val="both"/>
              <w:rPr>
                <w:rFonts w:hint="eastAsia" w:ascii="宋体" w:hAnsi="宋体" w:eastAsia="宋体" w:cs="宋体"/>
                <w:color w:val="auto"/>
                <w:lang w:val="en-GB" w:eastAsia="zh-CN"/>
              </w:rPr>
            </w:pPr>
            <w:r>
              <w:rPr>
                <w:rFonts w:hint="eastAsia" w:ascii="宋体" w:hAnsi="宋体" w:eastAsia="宋体" w:cs="宋体"/>
                <w:color w:val="auto"/>
                <w:lang w:val="en-US" w:eastAsia="zh-CN"/>
              </w:rPr>
              <w:t>1.</w:t>
            </w:r>
            <w:r>
              <w:rPr>
                <w:rFonts w:asciiTheme="majorEastAsia" w:hAnsiTheme="majorEastAsia" w:eastAsiaTheme="majorEastAsia"/>
                <w:szCs w:val="21"/>
              </w:rPr>
              <w:t>施工方案与技术措施</w:t>
            </w:r>
            <w:r>
              <w:rPr>
                <w:rFonts w:hint="eastAsia" w:ascii="宋体" w:hAnsi="宋体" w:eastAsia="宋体" w:cs="宋体"/>
                <w:color w:val="auto"/>
                <w:lang w:val="en-GB" w:eastAsia="zh-CN"/>
              </w:rPr>
              <w:t>(</w:t>
            </w:r>
            <w:r>
              <w:rPr>
                <w:rFonts w:hint="eastAsia" w:ascii="宋体" w:hAnsi="宋体" w:eastAsia="宋体" w:cs="宋体"/>
                <w:color w:val="auto"/>
                <w:lang w:val="en-US" w:eastAsia="zh-CN"/>
              </w:rPr>
              <w:t>10</w:t>
            </w:r>
            <w:r>
              <w:rPr>
                <w:rFonts w:hint="eastAsia" w:ascii="宋体" w:hAnsi="宋体" w:eastAsia="宋体" w:cs="宋体"/>
                <w:color w:val="auto"/>
                <w:lang w:val="en-GB" w:eastAsia="zh-CN"/>
              </w:rPr>
              <w:t>分）：</w:t>
            </w:r>
          </w:p>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GB" w:eastAsia="zh-CN"/>
              </w:rPr>
              <w:t xml:space="preserve">好 </w:t>
            </w:r>
            <w:r>
              <w:rPr>
                <w:rFonts w:hint="eastAsia" w:ascii="宋体" w:hAnsi="宋体" w:eastAsia="宋体" w:cs="宋体"/>
                <w:color w:val="auto"/>
                <w:lang w:val="en-US" w:eastAsia="zh-CN"/>
              </w:rPr>
              <w:t>10</w:t>
            </w:r>
            <w:r>
              <w:rPr>
                <w:rFonts w:hint="eastAsia" w:ascii="宋体" w:hAnsi="宋体" w:eastAsia="宋体" w:cs="宋体"/>
                <w:color w:val="auto"/>
                <w:lang w:val="en-GB" w:eastAsia="zh-CN"/>
              </w:rPr>
              <w:t>-</w:t>
            </w:r>
            <w:r>
              <w:rPr>
                <w:rFonts w:hint="eastAsia" w:ascii="宋体" w:hAnsi="宋体" w:eastAsia="宋体" w:cs="宋体"/>
                <w:color w:val="auto"/>
                <w:lang w:val="en-US" w:eastAsia="zh-CN"/>
              </w:rPr>
              <w:t>7.5</w:t>
            </w:r>
            <w:r>
              <w:rPr>
                <w:rFonts w:hint="eastAsia" w:ascii="宋体" w:hAnsi="宋体" w:eastAsia="宋体" w:cs="宋体"/>
                <w:color w:val="auto"/>
                <w:lang w:val="en-GB" w:eastAsia="zh-CN"/>
              </w:rPr>
              <w:t xml:space="preserve">；中 </w:t>
            </w:r>
            <w:r>
              <w:rPr>
                <w:rFonts w:hint="eastAsia" w:ascii="宋体" w:hAnsi="宋体" w:eastAsia="宋体" w:cs="宋体"/>
                <w:color w:val="auto"/>
                <w:lang w:val="en-US" w:eastAsia="zh-CN"/>
              </w:rPr>
              <w:t>7.4-4.5</w:t>
            </w:r>
            <w:r>
              <w:rPr>
                <w:rFonts w:hint="eastAsia" w:ascii="宋体" w:hAnsi="宋体" w:eastAsia="宋体" w:cs="宋体"/>
                <w:color w:val="auto"/>
                <w:lang w:val="en-GB" w:eastAsia="zh-CN"/>
              </w:rPr>
              <w:t xml:space="preserve">；差 </w:t>
            </w:r>
            <w:r>
              <w:rPr>
                <w:rFonts w:hint="eastAsia" w:ascii="宋体" w:hAnsi="宋体" w:eastAsia="宋体" w:cs="宋体"/>
                <w:color w:val="auto"/>
                <w:lang w:val="en-US" w:eastAsia="zh-CN"/>
              </w:rPr>
              <w:t>4.4-2.5</w:t>
            </w:r>
            <w:r>
              <w:rPr>
                <w:rFonts w:hint="eastAsia" w:ascii="宋体" w:hAnsi="宋体" w:eastAsia="宋体" w:cs="宋体"/>
                <w:color w:val="auto"/>
                <w:lang w:val="en-GB" w:eastAsia="zh-CN"/>
              </w:rPr>
              <w:t>；缺项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7" w:type="pct"/>
            <w:vMerge w:val="continue"/>
            <w:noWrap w:val="0"/>
            <w:vAlign w:val="center"/>
          </w:tcPr>
          <w:p>
            <w:pPr>
              <w:spacing w:line="340" w:lineRule="atLeast"/>
              <w:rPr>
                <w:rFonts w:hint="eastAsia" w:ascii="宋体" w:hAnsi="宋体" w:cs="宋体"/>
              </w:rPr>
            </w:pPr>
          </w:p>
        </w:tc>
        <w:tc>
          <w:tcPr>
            <w:tcW w:w="665" w:type="pct"/>
            <w:vMerge w:val="continue"/>
            <w:noWrap w:val="0"/>
            <w:vAlign w:val="center"/>
          </w:tcPr>
          <w:p>
            <w:pPr>
              <w:spacing w:line="340" w:lineRule="atLeast"/>
              <w:rPr>
                <w:rFonts w:hint="eastAsia" w:ascii="宋体" w:hAnsi="宋体" w:cs="宋体"/>
              </w:rPr>
            </w:pPr>
          </w:p>
        </w:tc>
        <w:tc>
          <w:tcPr>
            <w:tcW w:w="394" w:type="pct"/>
            <w:vMerge w:val="continue"/>
            <w:noWrap w:val="0"/>
            <w:vAlign w:val="center"/>
          </w:tcPr>
          <w:p>
            <w:pPr>
              <w:spacing w:line="340" w:lineRule="atLeast"/>
              <w:jc w:val="both"/>
              <w:rPr>
                <w:rFonts w:hint="eastAsia" w:ascii="宋体" w:hAnsi="宋体" w:eastAsia="宋体" w:cs="宋体"/>
                <w:color w:val="auto"/>
                <w:lang w:eastAsia="zh-CN"/>
              </w:rPr>
            </w:pPr>
          </w:p>
        </w:tc>
        <w:tc>
          <w:tcPr>
            <w:tcW w:w="331" w:type="pct"/>
            <w:vMerge w:val="continue"/>
            <w:noWrap w:val="0"/>
            <w:vAlign w:val="center"/>
          </w:tcPr>
          <w:p>
            <w:pPr>
              <w:spacing w:line="340" w:lineRule="atLeast"/>
              <w:jc w:val="both"/>
              <w:rPr>
                <w:rFonts w:hint="eastAsia" w:ascii="宋体" w:hAnsi="宋体" w:eastAsia="宋体" w:cs="宋体"/>
                <w:color w:val="auto"/>
                <w:lang w:eastAsia="zh-CN"/>
              </w:rPr>
            </w:pPr>
          </w:p>
        </w:tc>
        <w:tc>
          <w:tcPr>
            <w:tcW w:w="3272" w:type="pct"/>
            <w:noWrap w:val="0"/>
            <w:vAlign w:val="center"/>
          </w:tcPr>
          <w:p>
            <w:pPr>
              <w:spacing w:line="340" w:lineRule="atLeast"/>
              <w:jc w:val="both"/>
              <w:rPr>
                <w:rFonts w:hint="eastAsia" w:ascii="宋体" w:hAnsi="宋体" w:eastAsia="宋体" w:cs="宋体"/>
                <w:color w:val="auto"/>
                <w:lang w:val="en-GB" w:eastAsia="zh-CN"/>
              </w:rPr>
            </w:pPr>
            <w:r>
              <w:rPr>
                <w:rFonts w:hint="eastAsia" w:ascii="宋体" w:hAnsi="宋体" w:eastAsia="宋体" w:cs="宋体"/>
                <w:color w:val="auto"/>
                <w:lang w:val="en-US" w:eastAsia="zh-CN"/>
              </w:rPr>
              <w:t>2.</w:t>
            </w:r>
            <w:r>
              <w:rPr>
                <w:rFonts w:asciiTheme="majorEastAsia" w:hAnsiTheme="majorEastAsia" w:eastAsiaTheme="majorEastAsia"/>
                <w:szCs w:val="21"/>
              </w:rPr>
              <w:t>质量保证措施</w:t>
            </w:r>
            <w:r>
              <w:rPr>
                <w:rFonts w:hint="eastAsia" w:ascii="宋体" w:hAnsi="宋体" w:eastAsia="宋体" w:cs="宋体"/>
                <w:color w:val="auto"/>
                <w:lang w:val="en-GB" w:eastAsia="zh-CN"/>
              </w:rPr>
              <w:t>和</w:t>
            </w:r>
            <w:r>
              <w:rPr>
                <w:rFonts w:asciiTheme="majorEastAsia" w:hAnsiTheme="majorEastAsia" w:eastAsiaTheme="majorEastAsia"/>
                <w:szCs w:val="21"/>
              </w:rPr>
              <w:t>施工环保措施</w:t>
            </w:r>
            <w:r>
              <w:rPr>
                <w:rFonts w:hint="eastAsia" w:ascii="宋体" w:hAnsi="宋体" w:eastAsia="宋体" w:cs="宋体"/>
                <w:color w:val="auto"/>
                <w:lang w:val="en-GB" w:eastAsia="zh-CN"/>
              </w:rPr>
              <w:t>(</w:t>
            </w:r>
            <w:r>
              <w:rPr>
                <w:rFonts w:hint="eastAsia" w:ascii="宋体" w:hAnsi="宋体" w:eastAsia="宋体" w:cs="宋体"/>
                <w:color w:val="auto"/>
                <w:lang w:val="en-US" w:eastAsia="zh-CN"/>
              </w:rPr>
              <w:t>15</w:t>
            </w:r>
            <w:r>
              <w:rPr>
                <w:rFonts w:hint="eastAsia" w:ascii="宋体" w:hAnsi="宋体" w:eastAsia="宋体" w:cs="宋体"/>
                <w:color w:val="auto"/>
                <w:lang w:val="en-GB" w:eastAsia="zh-CN"/>
              </w:rPr>
              <w:t>分）：</w:t>
            </w:r>
          </w:p>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GB" w:eastAsia="zh-CN"/>
              </w:rPr>
              <w:t xml:space="preserve">好 </w:t>
            </w:r>
            <w:r>
              <w:rPr>
                <w:rFonts w:hint="eastAsia" w:ascii="宋体" w:hAnsi="宋体" w:eastAsia="宋体" w:cs="宋体"/>
                <w:color w:val="auto"/>
                <w:lang w:val="en-US" w:eastAsia="zh-CN"/>
              </w:rPr>
              <w:t>15</w:t>
            </w:r>
            <w:r>
              <w:rPr>
                <w:rFonts w:hint="eastAsia" w:ascii="宋体" w:hAnsi="宋体" w:eastAsia="宋体" w:cs="宋体"/>
                <w:color w:val="auto"/>
                <w:lang w:val="en-GB" w:eastAsia="zh-CN"/>
              </w:rPr>
              <w:t>-</w:t>
            </w:r>
            <w:r>
              <w:rPr>
                <w:rFonts w:hint="eastAsia" w:ascii="宋体" w:hAnsi="宋体" w:eastAsia="宋体" w:cs="宋体"/>
                <w:color w:val="auto"/>
                <w:lang w:val="en-US" w:eastAsia="zh-CN"/>
              </w:rPr>
              <w:t>7.5</w:t>
            </w:r>
            <w:r>
              <w:rPr>
                <w:rFonts w:hint="eastAsia" w:ascii="宋体" w:hAnsi="宋体" w:eastAsia="宋体" w:cs="宋体"/>
                <w:color w:val="auto"/>
                <w:lang w:val="en-GB" w:eastAsia="zh-CN"/>
              </w:rPr>
              <w:t xml:space="preserve">；中 </w:t>
            </w:r>
            <w:r>
              <w:rPr>
                <w:rFonts w:hint="eastAsia" w:ascii="宋体" w:hAnsi="宋体" w:eastAsia="宋体" w:cs="宋体"/>
                <w:color w:val="auto"/>
                <w:lang w:val="en-US" w:eastAsia="zh-CN"/>
              </w:rPr>
              <w:t>7.4-4.5</w:t>
            </w:r>
            <w:r>
              <w:rPr>
                <w:rFonts w:hint="eastAsia" w:ascii="宋体" w:hAnsi="宋体" w:eastAsia="宋体" w:cs="宋体"/>
                <w:color w:val="auto"/>
                <w:lang w:val="en-GB" w:eastAsia="zh-CN"/>
              </w:rPr>
              <w:t xml:space="preserve">；差 </w:t>
            </w:r>
            <w:r>
              <w:rPr>
                <w:rFonts w:hint="eastAsia" w:ascii="宋体" w:hAnsi="宋体" w:eastAsia="宋体" w:cs="宋体"/>
                <w:color w:val="auto"/>
                <w:lang w:val="en-US" w:eastAsia="zh-CN"/>
              </w:rPr>
              <w:t>4.4-2.5</w:t>
            </w:r>
            <w:r>
              <w:rPr>
                <w:rFonts w:hint="eastAsia" w:ascii="宋体" w:hAnsi="宋体" w:eastAsia="宋体" w:cs="宋体"/>
                <w:color w:val="auto"/>
                <w:lang w:val="en-GB" w:eastAsia="zh-CN"/>
              </w:rPr>
              <w:t>；缺项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37" w:type="pct"/>
            <w:vMerge w:val="continue"/>
            <w:noWrap w:val="0"/>
            <w:vAlign w:val="center"/>
          </w:tcPr>
          <w:p>
            <w:pPr>
              <w:spacing w:line="340" w:lineRule="atLeast"/>
              <w:rPr>
                <w:rFonts w:hint="eastAsia" w:ascii="宋体" w:hAnsi="宋体" w:cs="宋体"/>
                <w:color w:val="auto"/>
                <w:lang w:val="en-US" w:eastAsia="zh-CN"/>
              </w:rPr>
            </w:pPr>
          </w:p>
        </w:tc>
        <w:tc>
          <w:tcPr>
            <w:tcW w:w="665" w:type="pct"/>
            <w:vMerge w:val="continue"/>
            <w:noWrap w:val="0"/>
            <w:vAlign w:val="center"/>
          </w:tcPr>
          <w:p>
            <w:pPr>
              <w:spacing w:line="340" w:lineRule="atLeast"/>
              <w:rPr>
                <w:rFonts w:hint="eastAsia" w:ascii="宋体" w:hAnsi="宋体" w:cs="宋体"/>
                <w:color w:val="auto"/>
                <w:lang w:val="en-US" w:eastAsia="zh-CN"/>
              </w:rPr>
            </w:pPr>
          </w:p>
        </w:tc>
        <w:tc>
          <w:tcPr>
            <w:tcW w:w="394" w:type="pct"/>
            <w:vMerge w:val="continue"/>
            <w:noWrap w:val="0"/>
            <w:vAlign w:val="center"/>
          </w:tcPr>
          <w:p>
            <w:pPr>
              <w:spacing w:line="340" w:lineRule="atLeast"/>
              <w:jc w:val="both"/>
              <w:rPr>
                <w:rFonts w:hint="eastAsia" w:ascii="宋体" w:hAnsi="宋体" w:eastAsia="宋体" w:cs="宋体"/>
                <w:color w:val="auto"/>
                <w:lang w:val="en-US" w:eastAsia="zh-CN"/>
              </w:rPr>
            </w:pPr>
          </w:p>
        </w:tc>
        <w:tc>
          <w:tcPr>
            <w:tcW w:w="331" w:type="pct"/>
            <w:vMerge w:val="continue"/>
            <w:noWrap w:val="0"/>
            <w:vAlign w:val="center"/>
          </w:tcPr>
          <w:p>
            <w:pPr>
              <w:spacing w:line="340" w:lineRule="atLeast"/>
              <w:jc w:val="both"/>
              <w:rPr>
                <w:rFonts w:hint="eastAsia" w:ascii="宋体" w:hAnsi="宋体" w:eastAsia="宋体" w:cs="宋体"/>
                <w:color w:val="auto"/>
                <w:lang w:val="en-US" w:eastAsia="zh-CN"/>
              </w:rPr>
            </w:pPr>
          </w:p>
        </w:tc>
        <w:tc>
          <w:tcPr>
            <w:tcW w:w="3272" w:type="pct"/>
            <w:noWrap w:val="0"/>
            <w:vAlign w:val="center"/>
          </w:tcPr>
          <w:p>
            <w:pPr>
              <w:spacing w:line="340" w:lineRule="atLeast"/>
              <w:jc w:val="both"/>
              <w:rPr>
                <w:rFonts w:hint="eastAsia" w:ascii="宋体" w:hAnsi="宋体" w:eastAsia="宋体" w:cs="宋体"/>
                <w:color w:val="auto"/>
                <w:lang w:val="en-GB" w:eastAsia="zh-CN"/>
              </w:rPr>
            </w:pPr>
            <w:r>
              <w:rPr>
                <w:rFonts w:hint="eastAsia" w:ascii="宋体" w:hAnsi="宋体" w:eastAsia="宋体" w:cs="宋体"/>
                <w:color w:val="auto"/>
                <w:lang w:val="en-US" w:eastAsia="zh-CN"/>
              </w:rPr>
              <w:t>3.</w:t>
            </w:r>
            <w:r>
              <w:rPr>
                <w:rFonts w:asciiTheme="majorEastAsia" w:hAnsiTheme="majorEastAsia" w:eastAsiaTheme="majorEastAsia"/>
                <w:szCs w:val="21"/>
              </w:rPr>
              <w:t>施工安全</w:t>
            </w:r>
            <w:r>
              <w:rPr>
                <w:rFonts w:hint="eastAsia" w:asciiTheme="majorEastAsia" w:hAnsiTheme="majorEastAsia" w:eastAsiaTheme="majorEastAsia"/>
                <w:szCs w:val="21"/>
              </w:rPr>
              <w:t>、</w:t>
            </w:r>
            <w:r>
              <w:rPr>
                <w:rFonts w:asciiTheme="majorEastAsia" w:hAnsiTheme="majorEastAsia" w:eastAsiaTheme="majorEastAsia"/>
                <w:szCs w:val="21"/>
              </w:rPr>
              <w:t>文明施工措施</w:t>
            </w:r>
            <w:r>
              <w:rPr>
                <w:rFonts w:hint="eastAsia" w:asciiTheme="majorEastAsia" w:hAnsiTheme="majorEastAsia" w:eastAsiaTheme="majorEastAsia"/>
                <w:szCs w:val="21"/>
                <w:lang w:val="en-US" w:eastAsia="zh-CN"/>
              </w:rPr>
              <w:t>和</w:t>
            </w:r>
            <w:r>
              <w:rPr>
                <w:rFonts w:asciiTheme="majorEastAsia" w:hAnsiTheme="majorEastAsia" w:eastAsiaTheme="majorEastAsia"/>
                <w:szCs w:val="21"/>
              </w:rPr>
              <w:t>施工场地治安保卫管理</w:t>
            </w:r>
            <w:r>
              <w:rPr>
                <w:rFonts w:hint="eastAsia" w:ascii="宋体" w:hAnsi="宋体" w:eastAsia="宋体" w:cs="宋体"/>
                <w:color w:val="auto"/>
                <w:lang w:val="en-GB" w:eastAsia="zh-CN"/>
              </w:rPr>
              <w:t>（</w:t>
            </w:r>
            <w:r>
              <w:rPr>
                <w:rFonts w:hint="eastAsia" w:ascii="宋体" w:hAnsi="宋体" w:eastAsia="宋体" w:cs="宋体"/>
                <w:color w:val="auto"/>
                <w:lang w:val="en-US" w:eastAsia="zh-CN"/>
              </w:rPr>
              <w:t>15</w:t>
            </w:r>
            <w:r>
              <w:rPr>
                <w:rFonts w:hint="eastAsia" w:ascii="宋体" w:hAnsi="宋体" w:eastAsia="宋体" w:cs="宋体"/>
                <w:color w:val="auto"/>
                <w:lang w:val="en-GB" w:eastAsia="zh-CN"/>
              </w:rPr>
              <w:t>分）：</w:t>
            </w:r>
          </w:p>
          <w:p>
            <w:pPr>
              <w:spacing w:line="340" w:lineRule="atLeast"/>
              <w:jc w:val="both"/>
              <w:rPr>
                <w:rFonts w:hint="eastAsia" w:ascii="宋体" w:hAnsi="宋体" w:eastAsia="宋体" w:cs="宋体"/>
                <w:color w:val="auto"/>
                <w:lang w:val="en-US" w:eastAsia="zh-CN"/>
              </w:rPr>
            </w:pPr>
            <w:r>
              <w:rPr>
                <w:rFonts w:hint="eastAsia" w:ascii="宋体" w:hAnsi="宋体" w:eastAsia="宋体" w:cs="宋体"/>
                <w:color w:val="auto"/>
                <w:lang w:val="en-GB" w:eastAsia="zh-CN"/>
              </w:rPr>
              <w:t>好 15-7.5；中 7.4-4.5；差 4.4-2.5；缺项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2" w:type="pct"/>
            <w:gridSpan w:val="2"/>
            <w:noWrap w:val="0"/>
            <w:vAlign w:val="center"/>
          </w:tcPr>
          <w:p>
            <w:pPr>
              <w:spacing w:line="340" w:lineRule="atLeast"/>
              <w:jc w:val="center"/>
              <w:rPr>
                <w:rFonts w:hint="eastAsia" w:ascii="宋体" w:hAnsi="宋体" w:cs="宋体"/>
                <w:color w:val="auto"/>
              </w:rPr>
            </w:pPr>
            <w:r>
              <w:rPr>
                <w:rFonts w:hint="eastAsia" w:ascii="宋体" w:hAnsi="宋体" w:cs="宋体"/>
                <w:color w:val="auto"/>
              </w:rPr>
              <w:t>合  计</w:t>
            </w:r>
          </w:p>
        </w:tc>
        <w:tc>
          <w:tcPr>
            <w:tcW w:w="394" w:type="pct"/>
            <w:noWrap w:val="0"/>
            <w:vAlign w:val="center"/>
          </w:tcPr>
          <w:p>
            <w:pPr>
              <w:spacing w:line="340" w:lineRule="atLeast"/>
              <w:rPr>
                <w:rFonts w:hint="eastAsia" w:ascii="宋体" w:hAnsi="宋体" w:cs="宋体"/>
                <w:color w:val="auto"/>
              </w:rPr>
            </w:pPr>
            <w:r>
              <w:rPr>
                <w:rFonts w:hint="eastAsia" w:ascii="宋体" w:hAnsi="宋体" w:cs="宋体"/>
                <w:color w:val="auto"/>
              </w:rPr>
              <w:t>100%</w:t>
            </w:r>
          </w:p>
        </w:tc>
        <w:tc>
          <w:tcPr>
            <w:tcW w:w="331" w:type="pct"/>
            <w:noWrap w:val="0"/>
            <w:vAlign w:val="center"/>
          </w:tcPr>
          <w:p>
            <w:pPr>
              <w:spacing w:line="340" w:lineRule="atLeast"/>
              <w:jc w:val="center"/>
              <w:rPr>
                <w:rFonts w:hint="eastAsia" w:ascii="宋体" w:hAnsi="宋体" w:cs="宋体"/>
                <w:color w:val="auto"/>
              </w:rPr>
            </w:pPr>
            <w:r>
              <w:rPr>
                <w:rFonts w:hint="eastAsia" w:ascii="宋体" w:hAnsi="宋体" w:cs="宋体"/>
                <w:color w:val="auto"/>
              </w:rPr>
              <w:t>100</w:t>
            </w:r>
          </w:p>
        </w:tc>
        <w:tc>
          <w:tcPr>
            <w:tcW w:w="3272" w:type="pct"/>
            <w:noWrap w:val="0"/>
            <w:vAlign w:val="center"/>
          </w:tcPr>
          <w:p>
            <w:pPr>
              <w:spacing w:line="340" w:lineRule="atLeast"/>
              <w:rPr>
                <w:rFonts w:hint="eastAsia" w:ascii="宋体" w:hAnsi="宋体" w:cs="宋体"/>
                <w:color w:val="auto"/>
              </w:rPr>
            </w:pPr>
          </w:p>
        </w:tc>
      </w:tr>
    </w:tbl>
    <w:p>
      <w:pPr>
        <w:pStyle w:val="19"/>
        <w:keepNext/>
        <w:keepLines/>
        <w:shd w:val="clear" w:color="auto" w:fill="auto"/>
        <w:spacing w:after="0" w:line="300" w:lineRule="exact"/>
        <w:ind w:right="80"/>
        <w:jc w:val="both"/>
        <w:rPr>
          <w:rFonts w:hint="eastAsia" w:ascii="宋体" w:hAnsi="宋体" w:eastAsia="宋体" w:cs="宋体"/>
          <w:b/>
          <w:color w:val="auto"/>
          <w:sz w:val="24"/>
          <w:szCs w:val="24"/>
          <w:lang w:val="en-US" w:eastAsia="zh-CN"/>
        </w:rPr>
      </w:pPr>
    </w:p>
    <w:bookmarkEnd w:id="4"/>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val="en-US" w:eastAsia="zh-CN"/>
        </w:rPr>
      </w:pPr>
    </w:p>
    <w:p>
      <w:pPr>
        <w:pStyle w:val="16"/>
        <w:shd w:val="clear" w:color="auto" w:fill="auto"/>
        <w:spacing w:before="0" w:after="0" w:line="360" w:lineRule="auto"/>
        <w:ind w:firstLine="0"/>
        <w:jc w:val="center"/>
        <w:rPr>
          <w:rStyle w:val="17"/>
          <w:rFonts w:hint="eastAsia" w:ascii="宋体" w:hAnsi="宋体" w:eastAsia="宋体" w:cs="宋体"/>
          <w:color w:val="auto"/>
          <w:sz w:val="32"/>
          <w:szCs w:val="32"/>
          <w:u w:val="none"/>
          <w:lang w:eastAsia="zh-CN"/>
        </w:rPr>
      </w:pPr>
      <w:r>
        <w:rPr>
          <w:rStyle w:val="17"/>
          <w:rFonts w:hint="eastAsia" w:ascii="宋体" w:hAnsi="宋体" w:eastAsia="宋体" w:cs="宋体"/>
          <w:b/>
          <w:bCs/>
          <w:color w:val="auto"/>
          <w:sz w:val="32"/>
          <w:szCs w:val="32"/>
          <w:u w:val="none"/>
          <w:lang w:val="en-US" w:eastAsia="zh-CN"/>
        </w:rPr>
        <w:t xml:space="preserve">第四章 </w:t>
      </w:r>
      <w:r>
        <w:rPr>
          <w:rStyle w:val="17"/>
          <w:rFonts w:hint="eastAsia" w:ascii="宋体" w:hAnsi="宋体" w:eastAsia="宋体" w:cs="宋体"/>
          <w:b/>
          <w:bCs/>
          <w:color w:val="auto"/>
          <w:sz w:val="32"/>
          <w:szCs w:val="32"/>
          <w:u w:val="none"/>
          <w:lang w:eastAsia="zh-CN"/>
        </w:rPr>
        <w:t>采购参数及清单</w:t>
      </w:r>
    </w:p>
    <w:p>
      <w:pPr>
        <w:pStyle w:val="7"/>
        <w:spacing w:line="360" w:lineRule="auto"/>
        <w:jc w:val="center"/>
        <w:rPr>
          <w:rFonts w:asciiTheme="majorEastAsia" w:hAnsiTheme="majorEastAsia" w:eastAsiaTheme="majorEastAsia"/>
          <w:sz w:val="16"/>
        </w:rPr>
      </w:pPr>
      <w:r>
        <w:rPr>
          <w:rFonts w:hint="eastAsia" w:asciiTheme="majorEastAsia" w:hAnsiTheme="majorEastAsia" w:eastAsiaTheme="majorEastAsia"/>
          <w:sz w:val="28"/>
          <w:szCs w:val="28"/>
        </w:rPr>
        <w:t>第一节  技术参数要求及采购内容</w:t>
      </w:r>
    </w:p>
    <w:p>
      <w:pPr>
        <w:ind w:firstLine="1560" w:firstLineChars="650"/>
        <w:jc w:val="center"/>
        <w:rPr>
          <w:rFonts w:ascii="宋体" w:hAnsi="宋体"/>
          <w:sz w:val="24"/>
        </w:rPr>
      </w:pPr>
      <w:bookmarkStart w:id="5" w:name="_Toc80216001"/>
      <w:r>
        <w:rPr>
          <w:rFonts w:hint="eastAsia" w:ascii="宋体" w:hAnsi="宋体"/>
          <w:sz w:val="24"/>
          <w:szCs w:val="24"/>
        </w:rPr>
        <w:t>（工程量清单</w:t>
      </w:r>
      <w:r>
        <w:rPr>
          <w:rFonts w:hint="eastAsia" w:ascii="宋体" w:hAnsi="宋体"/>
          <w:sz w:val="24"/>
          <w:szCs w:val="24"/>
          <w:lang w:val="en-US" w:eastAsia="zh-CN"/>
        </w:rPr>
        <w:t>另附</w:t>
      </w:r>
      <w:r>
        <w:rPr>
          <w:rFonts w:hint="eastAsia" w:ascii="宋体" w:hAnsi="宋体"/>
          <w:sz w:val="24"/>
          <w:szCs w:val="24"/>
        </w:rPr>
        <w:t>）</w:t>
      </w:r>
    </w:p>
    <w:p>
      <w:pPr>
        <w:spacing w:line="360" w:lineRule="auto"/>
        <w:jc w:val="left"/>
        <w:rPr>
          <w:sz w:val="24"/>
        </w:rPr>
      </w:pPr>
    </w:p>
    <w:p>
      <w:pPr>
        <w:spacing w:line="360" w:lineRule="auto"/>
        <w:jc w:val="center"/>
        <w:rPr>
          <w:rFonts w:asciiTheme="majorEastAsia" w:hAnsiTheme="majorEastAsia" w:eastAsiaTheme="majorEastAsia"/>
          <w:sz w:val="28"/>
          <w:szCs w:val="32"/>
        </w:rPr>
      </w:pPr>
      <w:r>
        <w:rPr>
          <w:rFonts w:hint="eastAsia" w:asciiTheme="majorEastAsia" w:hAnsiTheme="majorEastAsia" w:eastAsiaTheme="majorEastAsia"/>
          <w:sz w:val="28"/>
          <w:szCs w:val="32"/>
        </w:rPr>
        <w:t>第二节 商务要求</w:t>
      </w:r>
      <w:bookmarkEnd w:id="5"/>
    </w:p>
    <w:p>
      <w:pPr>
        <w:spacing w:line="360" w:lineRule="auto"/>
        <w:rPr>
          <w:rFonts w:asciiTheme="majorEastAsia" w:hAnsiTheme="majorEastAsia" w:eastAsiaTheme="majorEastAsia"/>
          <w:sz w:val="24"/>
          <w:szCs w:val="28"/>
        </w:rPr>
      </w:pPr>
      <w:r>
        <w:rPr>
          <w:rFonts w:hint="eastAsia" w:asciiTheme="majorEastAsia" w:hAnsiTheme="majorEastAsia" w:eastAsiaTheme="majorEastAsia"/>
          <w:sz w:val="24"/>
          <w:szCs w:val="28"/>
        </w:rPr>
        <w:t>一、</w:t>
      </w:r>
      <w:r>
        <w:rPr>
          <w:rFonts w:asciiTheme="majorEastAsia" w:hAnsiTheme="majorEastAsia" w:eastAsiaTheme="majorEastAsia"/>
          <w:sz w:val="24"/>
          <w:szCs w:val="28"/>
        </w:rPr>
        <w:t>服务期</w:t>
      </w:r>
      <w:r>
        <w:rPr>
          <w:rFonts w:hint="eastAsia" w:asciiTheme="majorEastAsia" w:hAnsiTheme="majorEastAsia" w:eastAsiaTheme="majorEastAsia"/>
          <w:sz w:val="24"/>
          <w:szCs w:val="28"/>
        </w:rPr>
        <w:t>及</w:t>
      </w:r>
      <w:r>
        <w:rPr>
          <w:rFonts w:asciiTheme="majorEastAsia" w:hAnsiTheme="majorEastAsia" w:eastAsiaTheme="majorEastAsia"/>
          <w:sz w:val="24"/>
          <w:szCs w:val="28"/>
        </w:rPr>
        <w:t>服务地点</w:t>
      </w:r>
    </w:p>
    <w:p>
      <w:pPr>
        <w:spacing w:line="360" w:lineRule="auto"/>
        <w:ind w:firstLine="480" w:firstLineChars="200"/>
        <w:rPr>
          <w:rFonts w:hint="eastAsia" w:asciiTheme="majorEastAsia" w:hAnsiTheme="majorEastAsia" w:eastAsiaTheme="majorEastAsia"/>
          <w:sz w:val="24"/>
          <w:szCs w:val="28"/>
        </w:rPr>
      </w:pPr>
      <w:r>
        <w:rPr>
          <w:rFonts w:hint="eastAsia" w:asciiTheme="majorEastAsia" w:hAnsiTheme="majorEastAsia" w:eastAsiaTheme="majorEastAsia"/>
          <w:sz w:val="24"/>
          <w:szCs w:val="28"/>
        </w:rPr>
        <w:t>工期：</w:t>
      </w:r>
      <w:r>
        <w:rPr>
          <w:rFonts w:hint="eastAsia" w:asciiTheme="majorEastAsia" w:hAnsiTheme="majorEastAsia" w:eastAsiaTheme="majorEastAsia"/>
          <w:sz w:val="24"/>
          <w:szCs w:val="28"/>
          <w:lang w:val="en-US" w:eastAsia="zh-CN"/>
        </w:rPr>
        <w:t>以双方签订合同为准</w:t>
      </w:r>
      <w:r>
        <w:rPr>
          <w:rFonts w:hint="eastAsia" w:asciiTheme="majorEastAsia" w:hAnsiTheme="majorEastAsia" w:eastAsiaTheme="majorEastAsia"/>
          <w:sz w:val="24"/>
          <w:szCs w:val="28"/>
        </w:rPr>
        <w:t>。</w:t>
      </w:r>
    </w:p>
    <w:p>
      <w:pPr>
        <w:spacing w:line="360" w:lineRule="auto"/>
        <w:ind w:firstLine="480" w:firstLineChars="200"/>
        <w:rPr>
          <w:rFonts w:asciiTheme="majorEastAsia" w:hAnsiTheme="majorEastAsia" w:eastAsiaTheme="majorEastAsia"/>
          <w:sz w:val="24"/>
          <w:szCs w:val="28"/>
        </w:rPr>
      </w:pPr>
      <w:r>
        <w:rPr>
          <w:rFonts w:hint="eastAsia" w:asciiTheme="majorEastAsia" w:hAnsiTheme="majorEastAsia" w:eastAsiaTheme="majorEastAsia"/>
          <w:sz w:val="24"/>
          <w:szCs w:val="28"/>
          <w:lang w:val="en-US" w:eastAsia="zh-CN"/>
        </w:rPr>
        <w:t>建设</w:t>
      </w:r>
      <w:r>
        <w:rPr>
          <w:rFonts w:hint="eastAsia" w:asciiTheme="majorEastAsia" w:hAnsiTheme="majorEastAsia" w:eastAsiaTheme="majorEastAsia"/>
          <w:sz w:val="24"/>
          <w:szCs w:val="28"/>
        </w:rPr>
        <w:t>地点：</w:t>
      </w:r>
      <w:r>
        <w:rPr>
          <w:rFonts w:hint="eastAsia" w:asciiTheme="majorEastAsia" w:hAnsiTheme="majorEastAsia" w:eastAsiaTheme="majorEastAsia"/>
          <w:sz w:val="24"/>
          <w:szCs w:val="28"/>
          <w:lang w:val="en-US" w:eastAsia="zh-CN"/>
        </w:rPr>
        <w:t>铜仁市妇幼保健院内</w:t>
      </w:r>
      <w:r>
        <w:rPr>
          <w:rFonts w:hint="eastAsia" w:asciiTheme="majorEastAsia" w:hAnsiTheme="majorEastAsia" w:eastAsiaTheme="majorEastAsia"/>
          <w:sz w:val="24"/>
          <w:szCs w:val="28"/>
        </w:rPr>
        <w:t>。</w:t>
      </w:r>
    </w:p>
    <w:p>
      <w:pPr>
        <w:spacing w:line="360" w:lineRule="auto"/>
        <w:rPr>
          <w:rFonts w:asciiTheme="majorEastAsia" w:hAnsiTheme="majorEastAsia" w:eastAsiaTheme="majorEastAsia"/>
          <w:sz w:val="24"/>
          <w:szCs w:val="28"/>
        </w:rPr>
      </w:pPr>
      <w:r>
        <w:rPr>
          <w:rFonts w:hint="eastAsia" w:asciiTheme="majorEastAsia" w:hAnsiTheme="majorEastAsia" w:eastAsiaTheme="majorEastAsia"/>
          <w:sz w:val="24"/>
          <w:szCs w:val="28"/>
        </w:rPr>
        <w:t>二、验收标准、规范</w:t>
      </w:r>
    </w:p>
    <w:p>
      <w:pPr>
        <w:spacing w:line="360" w:lineRule="auto"/>
        <w:ind w:firstLine="480" w:firstLineChars="200"/>
        <w:rPr>
          <w:rFonts w:hint="eastAsia" w:asciiTheme="majorEastAsia" w:hAnsiTheme="majorEastAsia" w:eastAsiaTheme="majorEastAsia"/>
          <w:sz w:val="24"/>
          <w:szCs w:val="28"/>
        </w:rPr>
      </w:pPr>
      <w:r>
        <w:rPr>
          <w:rFonts w:hint="eastAsia" w:asciiTheme="majorEastAsia" w:hAnsiTheme="majorEastAsia" w:eastAsiaTheme="majorEastAsia"/>
          <w:sz w:val="24"/>
          <w:szCs w:val="28"/>
        </w:rPr>
        <w:t>验收标准：工程质量符合国家现行有关行业规范标准，</w:t>
      </w:r>
    </w:p>
    <w:p>
      <w:pPr>
        <w:spacing w:line="360" w:lineRule="auto"/>
        <w:ind w:firstLine="480" w:firstLineChars="200"/>
        <w:rPr>
          <w:rFonts w:asciiTheme="majorEastAsia" w:hAnsiTheme="majorEastAsia" w:eastAsiaTheme="majorEastAsia"/>
          <w:sz w:val="24"/>
          <w:szCs w:val="28"/>
        </w:rPr>
      </w:pPr>
      <w:r>
        <w:rPr>
          <w:rFonts w:hint="eastAsia" w:asciiTheme="majorEastAsia" w:hAnsiTheme="majorEastAsia" w:eastAsiaTheme="majorEastAsia"/>
          <w:sz w:val="24"/>
          <w:szCs w:val="28"/>
        </w:rPr>
        <w:t>施工安全文明要求</w:t>
      </w:r>
      <w:r>
        <w:rPr>
          <w:rFonts w:hint="eastAsia" w:asciiTheme="majorEastAsia" w:hAnsiTheme="majorEastAsia" w:eastAsiaTheme="majorEastAsia"/>
          <w:sz w:val="24"/>
          <w:szCs w:val="28"/>
          <w:lang w:eastAsia="zh-CN"/>
        </w:rPr>
        <w:t>：</w:t>
      </w:r>
      <w:r>
        <w:rPr>
          <w:rFonts w:hint="eastAsia" w:asciiTheme="majorEastAsia" w:hAnsiTheme="majorEastAsia" w:eastAsiaTheme="majorEastAsia"/>
          <w:sz w:val="24"/>
          <w:szCs w:val="28"/>
        </w:rPr>
        <w:t>满足</w:t>
      </w:r>
      <w:r>
        <w:rPr>
          <w:rFonts w:hint="eastAsia" w:asciiTheme="majorEastAsia" w:hAnsiTheme="majorEastAsia" w:eastAsiaTheme="majorEastAsia"/>
          <w:color w:val="000000"/>
          <w:sz w:val="24"/>
        </w:rPr>
        <w:t>满足JGJ59-2011有关规范标准要求</w:t>
      </w:r>
      <w:r>
        <w:rPr>
          <w:rFonts w:hint="eastAsia" w:asciiTheme="majorEastAsia" w:hAnsiTheme="majorEastAsia" w:eastAsiaTheme="majorEastAsia"/>
          <w:sz w:val="24"/>
          <w:szCs w:val="28"/>
        </w:rPr>
        <w:t>。</w:t>
      </w:r>
    </w:p>
    <w:p>
      <w:pPr>
        <w:spacing w:line="360" w:lineRule="auto"/>
        <w:rPr>
          <w:rFonts w:asciiTheme="majorEastAsia" w:hAnsiTheme="majorEastAsia" w:eastAsiaTheme="majorEastAsia"/>
          <w:sz w:val="24"/>
          <w:szCs w:val="28"/>
        </w:rPr>
      </w:pPr>
      <w:r>
        <w:rPr>
          <w:rFonts w:hint="eastAsia" w:asciiTheme="majorEastAsia" w:hAnsiTheme="majorEastAsia" w:eastAsiaTheme="majorEastAsia"/>
          <w:sz w:val="24"/>
          <w:szCs w:val="28"/>
        </w:rPr>
        <w:t>三、付款方式</w:t>
      </w:r>
    </w:p>
    <w:p>
      <w:pPr>
        <w:spacing w:line="360" w:lineRule="auto"/>
        <w:ind w:firstLine="480" w:firstLineChars="200"/>
        <w:rPr>
          <w:rFonts w:asciiTheme="majorEastAsia" w:hAnsiTheme="majorEastAsia" w:eastAsiaTheme="majorEastAsia"/>
          <w:b/>
          <w:bCs/>
          <w:sz w:val="22"/>
          <w:szCs w:val="36"/>
        </w:rPr>
      </w:pPr>
      <w:r>
        <w:rPr>
          <w:rFonts w:hint="eastAsia" w:asciiTheme="majorEastAsia" w:hAnsiTheme="majorEastAsia" w:eastAsiaTheme="majorEastAsia"/>
          <w:sz w:val="24"/>
          <w:szCs w:val="28"/>
        </w:rPr>
        <w:t>由采购人与中标供应商签订合同时约定。</w:t>
      </w:r>
    </w:p>
    <w:p>
      <w:pPr>
        <w:pStyle w:val="16"/>
        <w:shd w:val="clear" w:color="auto" w:fill="auto"/>
        <w:spacing w:before="0" w:after="0" w:line="520" w:lineRule="exact"/>
        <w:ind w:firstLine="0"/>
        <w:jc w:val="both"/>
        <w:rPr>
          <w:rStyle w:val="17"/>
          <w:rFonts w:hint="eastAsia" w:ascii="宋体" w:hAnsi="宋体" w:eastAsia="宋体" w:cs="宋体"/>
          <w:color w:val="auto"/>
          <w:sz w:val="24"/>
          <w:szCs w:val="24"/>
          <w:u w:val="none"/>
          <w:lang w:val="en-US" w:eastAsia="zh-CN"/>
        </w:rPr>
      </w:pPr>
      <w:r>
        <w:rPr>
          <w:rFonts w:hint="eastAsia" w:asciiTheme="majorEastAsia" w:hAnsiTheme="majorEastAsia" w:eastAsiaTheme="majorEastAsia"/>
          <w:bCs/>
          <w:sz w:val="22"/>
          <w:szCs w:val="32"/>
        </w:rPr>
        <w:t>备 注：</w:t>
      </w:r>
      <w:r>
        <w:rPr>
          <w:rFonts w:hint="eastAsia" w:asciiTheme="majorEastAsia" w:hAnsiTheme="majorEastAsia" w:eastAsiaTheme="majorEastAsia"/>
          <w:bCs/>
          <w:sz w:val="22"/>
          <w:szCs w:val="32"/>
          <w:lang w:val="en-US" w:eastAsia="zh-CN"/>
        </w:rPr>
        <w:t>其他未尽事宜由双方在签订合同时协商</w:t>
      </w:r>
      <w:r>
        <w:rPr>
          <w:rFonts w:hint="eastAsia" w:asciiTheme="majorEastAsia" w:hAnsiTheme="majorEastAsia" w:eastAsiaTheme="majorEastAsia"/>
          <w:bCs/>
          <w:sz w:val="22"/>
          <w:szCs w:val="32"/>
        </w:rPr>
        <w:t>。</w:t>
      </w:r>
    </w:p>
    <w:p>
      <w:pPr>
        <w:pStyle w:val="16"/>
        <w:shd w:val="clear" w:color="auto" w:fill="auto"/>
        <w:spacing w:before="0" w:after="0" w:line="520" w:lineRule="exact"/>
        <w:ind w:firstLine="0"/>
        <w:jc w:val="both"/>
        <w:rPr>
          <w:rStyle w:val="17"/>
          <w:rFonts w:hint="eastAsia" w:ascii="宋体" w:hAnsi="宋体" w:eastAsia="宋体" w:cs="宋体"/>
          <w:color w:val="auto"/>
          <w:sz w:val="24"/>
          <w:szCs w:val="24"/>
          <w:u w:val="none"/>
          <w:lang w:eastAsia="zh-CN"/>
        </w:rPr>
      </w:pPr>
    </w:p>
    <w:p>
      <w:pPr>
        <w:pStyle w:val="16"/>
        <w:shd w:val="clear" w:color="auto" w:fill="auto"/>
        <w:spacing w:before="0" w:after="0" w:line="520" w:lineRule="exact"/>
        <w:ind w:firstLine="0"/>
        <w:jc w:val="both"/>
        <w:rPr>
          <w:rStyle w:val="17"/>
          <w:rFonts w:hint="eastAsia" w:ascii="宋体" w:hAnsi="宋体" w:eastAsia="宋体" w:cs="宋体"/>
          <w:color w:val="auto"/>
          <w:sz w:val="24"/>
          <w:szCs w:val="24"/>
          <w:u w:val="none"/>
          <w:lang w:eastAsia="zh-CN"/>
        </w:rPr>
      </w:pPr>
    </w:p>
    <w:p>
      <w:pPr>
        <w:pStyle w:val="16"/>
        <w:shd w:val="clear" w:color="auto" w:fill="auto"/>
        <w:spacing w:before="0" w:after="0" w:line="520" w:lineRule="exact"/>
        <w:ind w:firstLine="0"/>
        <w:jc w:val="both"/>
        <w:rPr>
          <w:rStyle w:val="17"/>
          <w:rFonts w:hint="eastAsia" w:ascii="宋体" w:hAnsi="宋体" w:eastAsia="宋体" w:cs="宋体"/>
          <w:color w:val="auto"/>
          <w:sz w:val="24"/>
          <w:szCs w:val="24"/>
          <w:u w:val="none"/>
          <w:lang w:eastAsia="zh-CN"/>
        </w:rPr>
      </w:pPr>
    </w:p>
    <w:p>
      <w:pPr>
        <w:pStyle w:val="16"/>
        <w:shd w:val="clear" w:color="auto" w:fill="auto"/>
        <w:spacing w:before="0" w:after="0" w:line="520" w:lineRule="exact"/>
        <w:ind w:firstLine="0"/>
        <w:jc w:val="both"/>
        <w:rPr>
          <w:rStyle w:val="17"/>
          <w:rFonts w:hint="eastAsia" w:ascii="宋体" w:hAnsi="宋体" w:eastAsia="宋体" w:cs="宋体"/>
          <w:color w:val="auto"/>
          <w:sz w:val="24"/>
          <w:szCs w:val="24"/>
          <w:u w:val="none"/>
          <w:lang w:eastAsia="zh-CN"/>
        </w:rPr>
      </w:pPr>
    </w:p>
    <w:p>
      <w:pPr>
        <w:pStyle w:val="16"/>
        <w:shd w:val="clear" w:color="auto" w:fill="auto"/>
        <w:spacing w:before="0" w:after="0" w:line="520" w:lineRule="exact"/>
        <w:ind w:firstLine="0"/>
        <w:jc w:val="both"/>
        <w:rPr>
          <w:rStyle w:val="17"/>
          <w:rFonts w:hint="eastAsia" w:ascii="宋体" w:hAnsi="宋体" w:eastAsia="宋体" w:cs="宋体"/>
          <w:color w:val="auto"/>
          <w:sz w:val="36"/>
          <w:szCs w:val="36"/>
          <w:u w:val="none"/>
          <w:lang w:eastAsia="zh-CN"/>
        </w:rPr>
      </w:pPr>
    </w:p>
    <w:p>
      <w:pPr>
        <w:pStyle w:val="16"/>
        <w:shd w:val="clear" w:color="auto" w:fill="auto"/>
        <w:spacing w:before="0" w:after="0" w:line="520" w:lineRule="exact"/>
        <w:ind w:firstLine="0"/>
        <w:jc w:val="center"/>
        <w:rPr>
          <w:rStyle w:val="17"/>
          <w:rFonts w:hint="eastAsia" w:ascii="宋体" w:hAnsi="宋体" w:eastAsia="宋体" w:cs="宋体"/>
          <w:b/>
          <w:bCs/>
          <w:color w:val="auto"/>
          <w:sz w:val="32"/>
          <w:szCs w:val="32"/>
          <w:u w:val="none"/>
          <w:lang w:eastAsia="zh-CN"/>
        </w:rPr>
        <w:sectPr>
          <w:footerReference r:id="rId3" w:type="default"/>
          <w:pgSz w:w="11900" w:h="16840"/>
          <w:pgMar w:top="1134" w:right="1134" w:bottom="1134" w:left="1134" w:header="1134" w:footer="1134" w:gutter="0"/>
          <w:pgNumType w:fmt="decimal"/>
          <w:cols w:space="720" w:num="1"/>
          <w:docGrid w:linePitch="360" w:charSpace="0"/>
        </w:sectPr>
      </w:pPr>
    </w:p>
    <w:p>
      <w:pPr>
        <w:pStyle w:val="16"/>
        <w:shd w:val="clear" w:color="auto" w:fill="auto"/>
        <w:spacing w:before="0" w:after="0" w:line="520" w:lineRule="exact"/>
        <w:ind w:firstLine="0"/>
        <w:jc w:val="center"/>
        <w:rPr>
          <w:rFonts w:hint="eastAsia" w:ascii="宋体" w:hAnsi="宋体" w:eastAsia="宋体" w:cs="宋体"/>
          <w:b/>
          <w:sz w:val="28"/>
          <w:szCs w:val="28"/>
        </w:rPr>
      </w:pPr>
      <w:r>
        <w:rPr>
          <w:rStyle w:val="17"/>
          <w:rFonts w:hint="eastAsia" w:ascii="宋体" w:hAnsi="宋体" w:eastAsia="宋体" w:cs="宋体"/>
          <w:b/>
          <w:bCs/>
          <w:color w:val="auto"/>
          <w:sz w:val="32"/>
          <w:szCs w:val="32"/>
          <w:u w:val="none"/>
          <w:lang w:eastAsia="zh-CN"/>
        </w:rPr>
        <w:t>第五章、投标文件格式</w:t>
      </w:r>
      <w:bookmarkStart w:id="6" w:name="bookmark6"/>
      <w:bookmarkEnd w:id="6"/>
    </w:p>
    <w:p>
      <w:pPr>
        <w:pStyle w:val="3"/>
        <w:rPr>
          <w:rFonts w:hint="eastAsia"/>
        </w:rPr>
      </w:pPr>
    </w:p>
    <w:p>
      <w:pPr>
        <w:tabs>
          <w:tab w:val="left" w:pos="630"/>
        </w:tabs>
        <w:spacing w:line="470" w:lineRule="exact"/>
        <w:jc w:val="right"/>
        <w:rPr>
          <w:rFonts w:hint="eastAsia"/>
        </w:rPr>
      </w:pPr>
      <w:r>
        <w:rPr>
          <w:rFonts w:hint="eastAsia" w:ascii="宋体" w:hAnsi="宋体" w:cs="宋体"/>
          <w:b/>
          <w:sz w:val="28"/>
          <w:szCs w:val="28"/>
        </w:rPr>
        <w:t>正本或副本</w:t>
      </w:r>
    </w:p>
    <w:p>
      <w:pPr>
        <w:spacing w:line="540" w:lineRule="exact"/>
        <w:jc w:val="center"/>
        <w:rPr>
          <w:rFonts w:hint="eastAsia" w:ascii="宋体" w:hAnsi="宋体" w:cs="宋体"/>
          <w:b/>
          <w:sz w:val="28"/>
          <w:szCs w:val="28"/>
        </w:rPr>
      </w:pPr>
    </w:p>
    <w:p>
      <w:pPr>
        <w:spacing w:line="540" w:lineRule="exact"/>
        <w:jc w:val="center"/>
        <w:rPr>
          <w:rFonts w:hint="eastAsia" w:ascii="宋体" w:hAnsi="宋体" w:cs="宋体"/>
          <w:sz w:val="36"/>
          <w:szCs w:val="36"/>
        </w:rPr>
      </w:pPr>
      <w:r>
        <w:rPr>
          <w:rFonts w:hint="eastAsia" w:ascii="宋体" w:hAnsi="宋体" w:cs="宋体"/>
          <w:sz w:val="36"/>
          <w:szCs w:val="36"/>
          <w:lang w:val="en-US" w:eastAsia="zh-CN"/>
        </w:rPr>
        <w:t>铜仁市人类辅助生殖中心第一期目标建设场地改造项目</w:t>
      </w:r>
    </w:p>
    <w:p>
      <w:pPr>
        <w:spacing w:line="540" w:lineRule="exact"/>
        <w:jc w:val="center"/>
        <w:rPr>
          <w:rFonts w:hint="eastAsia" w:ascii="宋体" w:hAnsi="宋体" w:cs="宋体"/>
          <w:b/>
          <w:sz w:val="84"/>
          <w:szCs w:val="84"/>
        </w:rPr>
      </w:pPr>
    </w:p>
    <w:p>
      <w:pPr>
        <w:spacing w:line="1300" w:lineRule="exact"/>
        <w:jc w:val="center"/>
        <w:rPr>
          <w:rFonts w:hint="eastAsia" w:ascii="宋体" w:hAnsi="宋体" w:cs="宋体"/>
          <w:b/>
          <w:sz w:val="84"/>
          <w:szCs w:val="84"/>
        </w:rPr>
      </w:pPr>
      <w:r>
        <w:rPr>
          <w:rFonts w:hint="eastAsia" w:ascii="宋体" w:hAnsi="宋体" w:cs="宋体"/>
          <w:b/>
          <w:sz w:val="84"/>
          <w:szCs w:val="84"/>
        </w:rPr>
        <w:t>投</w:t>
      </w:r>
    </w:p>
    <w:p>
      <w:pPr>
        <w:spacing w:line="1300" w:lineRule="exact"/>
        <w:jc w:val="center"/>
        <w:rPr>
          <w:rFonts w:hint="eastAsia" w:ascii="宋体" w:hAnsi="宋体" w:cs="宋体"/>
          <w:b/>
          <w:sz w:val="84"/>
          <w:szCs w:val="84"/>
        </w:rPr>
      </w:pPr>
      <w:r>
        <w:rPr>
          <w:rFonts w:hint="eastAsia" w:ascii="宋体" w:hAnsi="宋体" w:cs="宋体"/>
          <w:b/>
          <w:sz w:val="84"/>
          <w:szCs w:val="84"/>
        </w:rPr>
        <w:t>标</w:t>
      </w:r>
    </w:p>
    <w:p>
      <w:pPr>
        <w:spacing w:line="1300" w:lineRule="exact"/>
        <w:jc w:val="center"/>
        <w:rPr>
          <w:rFonts w:hint="eastAsia" w:ascii="宋体" w:hAnsi="宋体" w:cs="宋体"/>
          <w:b/>
          <w:sz w:val="84"/>
          <w:szCs w:val="84"/>
        </w:rPr>
      </w:pPr>
      <w:r>
        <w:rPr>
          <w:rFonts w:hint="eastAsia" w:ascii="宋体" w:hAnsi="宋体" w:cs="宋体"/>
          <w:b/>
          <w:sz w:val="84"/>
          <w:szCs w:val="84"/>
        </w:rPr>
        <w:t>文</w:t>
      </w:r>
    </w:p>
    <w:p>
      <w:pPr>
        <w:spacing w:line="1300" w:lineRule="exact"/>
        <w:jc w:val="center"/>
        <w:rPr>
          <w:rFonts w:hint="eastAsia" w:ascii="宋体" w:hAnsi="宋体" w:cs="宋体"/>
          <w:b/>
          <w:sz w:val="84"/>
          <w:szCs w:val="84"/>
        </w:rPr>
      </w:pPr>
      <w:r>
        <w:rPr>
          <w:rFonts w:hint="eastAsia" w:ascii="宋体" w:hAnsi="宋体" w:cs="宋体"/>
          <w:b/>
          <w:sz w:val="84"/>
          <w:szCs w:val="84"/>
        </w:rPr>
        <w:t>件</w:t>
      </w:r>
    </w:p>
    <w:p>
      <w:pPr>
        <w:spacing w:line="540" w:lineRule="exact"/>
        <w:rPr>
          <w:rFonts w:hint="eastAsia" w:ascii="宋体" w:hAnsi="宋体" w:cs="宋体"/>
        </w:rPr>
      </w:pPr>
      <w:r>
        <w:rPr>
          <w:rFonts w:hint="eastAsia" w:ascii="宋体" w:hAnsi="宋体" w:cs="宋体"/>
        </w:rPr>
        <w:t>　　</w:t>
      </w:r>
    </w:p>
    <w:p>
      <w:pPr>
        <w:rPr>
          <w:rFonts w:hint="eastAsia"/>
        </w:rPr>
      </w:pPr>
    </w:p>
    <w:p>
      <w:pPr>
        <w:pStyle w:val="2"/>
        <w:rPr>
          <w:rFonts w:hint="eastAsia"/>
        </w:rPr>
      </w:pPr>
    </w:p>
    <w:p>
      <w:pPr>
        <w:pStyle w:val="2"/>
        <w:rPr>
          <w:rFonts w:hint="eastAsia"/>
        </w:rPr>
      </w:pPr>
    </w:p>
    <w:p>
      <w:pPr>
        <w:rPr>
          <w:rFonts w:hint="eastAsia"/>
        </w:rPr>
      </w:pPr>
    </w:p>
    <w:p>
      <w:pPr>
        <w:spacing w:line="360" w:lineRule="auto"/>
        <w:rPr>
          <w:rFonts w:hint="eastAsia" w:ascii="宋体" w:hAnsi="宋体" w:cs="宋体"/>
          <w:sz w:val="28"/>
          <w:szCs w:val="28"/>
        </w:rPr>
      </w:pPr>
      <w:r>
        <w:rPr>
          <w:rFonts w:hint="eastAsia" w:ascii="宋体" w:hAnsi="宋体" w:cs="宋体"/>
          <w:sz w:val="28"/>
          <w:szCs w:val="28"/>
        </w:rPr>
        <w:t>投标单位：</w:t>
      </w:r>
      <w:r>
        <w:rPr>
          <w:rFonts w:hint="eastAsia" w:ascii="宋体" w:hAnsi="宋体" w:cs="宋体"/>
          <w:sz w:val="28"/>
          <w:szCs w:val="28"/>
          <w:u w:val="single"/>
        </w:rPr>
        <w:t xml:space="preserve">                          </w:t>
      </w:r>
      <w:r>
        <w:rPr>
          <w:rFonts w:hint="eastAsia" w:ascii="宋体" w:hAnsi="宋体" w:cs="宋体"/>
          <w:sz w:val="28"/>
          <w:szCs w:val="28"/>
        </w:rPr>
        <w:t>（名称并加盖鲜章）</w:t>
      </w:r>
    </w:p>
    <w:p>
      <w:pPr>
        <w:spacing w:line="360" w:lineRule="auto"/>
        <w:ind w:left="280" w:hanging="280" w:hangingChars="100"/>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（签字或印章）</w:t>
      </w:r>
    </w:p>
    <w:p>
      <w:pPr>
        <w:spacing w:line="360" w:lineRule="auto"/>
        <w:ind w:left="280" w:hanging="280" w:hangingChars="100"/>
        <w:rPr>
          <w:rFonts w:hint="eastAsia"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（签字或印章）</w:t>
      </w:r>
    </w:p>
    <w:p>
      <w:pPr>
        <w:topLinePunct/>
        <w:autoSpaceDE w:val="0"/>
        <w:autoSpaceDN w:val="0"/>
        <w:spacing w:line="360" w:lineRule="auto"/>
        <w:ind w:right="1120"/>
        <w:rPr>
          <w:rFonts w:hint="eastAsia" w:ascii="宋体" w:hAnsi="宋体" w:cs="宋体"/>
          <w:sz w:val="28"/>
          <w:szCs w:val="28"/>
          <w:lang w:val="en-US" w:eastAsia="zh-CN"/>
        </w:rPr>
      </w:pPr>
      <w:r>
        <w:rPr>
          <w:rFonts w:hint="eastAsia" w:ascii="宋体" w:hAnsi="宋体" w:cs="宋体"/>
          <w:sz w:val="28"/>
          <w:szCs w:val="28"/>
        </w:rPr>
        <w:t>日</w:t>
      </w:r>
      <w:r>
        <w:rPr>
          <w:rFonts w:hint="eastAsia" w:ascii="宋体" w:hAnsi="宋体" w:cs="宋体"/>
          <w:sz w:val="28"/>
          <w:szCs w:val="28"/>
          <w:lang w:val="en-US" w:eastAsia="zh-CN"/>
        </w:rPr>
        <w:t xml:space="preserve">  </w:t>
      </w:r>
      <w:r>
        <w:rPr>
          <w:rFonts w:hint="eastAsia" w:ascii="宋体" w:hAnsi="宋体" w:cs="宋体"/>
          <w:sz w:val="28"/>
          <w:szCs w:val="28"/>
        </w:rPr>
        <w:t>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lang w:val="en-US" w:eastAsia="zh-CN"/>
        </w:rPr>
        <w:t xml:space="preserve"> </w:t>
      </w:r>
    </w:p>
    <w:p>
      <w:pPr>
        <w:pStyle w:val="2"/>
        <w:rPr>
          <w:rFonts w:hint="eastAsia"/>
          <w:lang w:val="en-US"/>
        </w:rPr>
      </w:pPr>
    </w:p>
    <w:p>
      <w:pPr>
        <w:pStyle w:val="20"/>
        <w:shd w:val="clear" w:color="auto" w:fill="auto"/>
        <w:tabs>
          <w:tab w:val="left" w:pos="1298"/>
        </w:tabs>
        <w:spacing w:after="0" w:line="640" w:lineRule="exact"/>
        <w:jc w:val="center"/>
        <w:rPr>
          <w:rFonts w:hint="eastAsia" w:ascii="宋体" w:hAnsi="宋体" w:eastAsia="宋体" w:cs="宋体"/>
          <w:color w:val="auto"/>
          <w:sz w:val="44"/>
          <w:szCs w:val="24"/>
          <w:lang w:eastAsia="zh-CN"/>
        </w:rPr>
      </w:pPr>
    </w:p>
    <w:p>
      <w:pPr>
        <w:pStyle w:val="20"/>
        <w:shd w:val="clear" w:color="auto" w:fill="auto"/>
        <w:tabs>
          <w:tab w:val="left" w:pos="1298"/>
        </w:tabs>
        <w:spacing w:after="0" w:line="640" w:lineRule="exact"/>
        <w:jc w:val="center"/>
        <w:rPr>
          <w:rFonts w:hint="eastAsia" w:ascii="宋体" w:hAnsi="宋体" w:eastAsia="宋体" w:cs="宋体"/>
          <w:color w:val="auto"/>
          <w:sz w:val="44"/>
          <w:szCs w:val="24"/>
          <w:lang w:eastAsia="zh-CN"/>
        </w:rPr>
      </w:pPr>
    </w:p>
    <w:p>
      <w:pPr>
        <w:pStyle w:val="20"/>
        <w:shd w:val="clear" w:color="auto" w:fill="auto"/>
        <w:tabs>
          <w:tab w:val="left" w:pos="1298"/>
        </w:tabs>
        <w:spacing w:after="0" w:line="640" w:lineRule="exact"/>
        <w:jc w:val="center"/>
        <w:rPr>
          <w:rFonts w:hint="eastAsia" w:ascii="宋体" w:hAnsi="宋体" w:eastAsia="宋体" w:cs="宋体"/>
          <w:color w:val="auto"/>
          <w:sz w:val="44"/>
          <w:szCs w:val="24"/>
          <w:lang w:eastAsia="zh-CN"/>
        </w:rPr>
      </w:pPr>
      <w:r>
        <w:rPr>
          <w:rFonts w:hint="eastAsia" w:ascii="宋体" w:hAnsi="宋体" w:eastAsia="宋体" w:cs="宋体"/>
          <w:color w:val="auto"/>
          <w:sz w:val="44"/>
          <w:szCs w:val="24"/>
          <w:lang w:eastAsia="zh-CN"/>
        </w:rPr>
        <w:t>目 录</w:t>
      </w:r>
    </w:p>
    <w:p>
      <w:pPr>
        <w:pStyle w:val="20"/>
        <w:shd w:val="clear" w:color="auto" w:fill="auto"/>
        <w:tabs>
          <w:tab w:val="left" w:pos="1298"/>
        </w:tabs>
        <w:spacing w:after="0" w:line="640" w:lineRule="exact"/>
        <w:jc w:val="center"/>
        <w:rPr>
          <w:rFonts w:ascii="宋体" w:hAnsi="宋体" w:eastAsia="宋体" w:cs="宋体"/>
          <w:color w:val="auto"/>
          <w:sz w:val="24"/>
          <w:szCs w:val="24"/>
          <w:lang w:eastAsia="zh-CN"/>
        </w:rPr>
      </w:pPr>
    </w:p>
    <w:p>
      <w:pPr>
        <w:pStyle w:val="20"/>
        <w:shd w:val="clear" w:color="auto" w:fill="auto"/>
        <w:tabs>
          <w:tab w:val="left" w:pos="1298"/>
        </w:tabs>
        <w:spacing w:after="0" w:line="480" w:lineRule="auto"/>
        <w:jc w:val="left"/>
        <w:rPr>
          <w:rFonts w:ascii="宋体" w:hAnsi="宋体" w:eastAsia="宋体" w:cs="宋体"/>
          <w:color w:val="auto"/>
          <w:sz w:val="24"/>
          <w:szCs w:val="24"/>
          <w:lang w:eastAsia="zh-CN"/>
        </w:rPr>
      </w:pPr>
      <w:r>
        <w:rPr>
          <w:rFonts w:hint="eastAsia" w:ascii="宋体" w:hAnsi="宋体" w:eastAsia="宋体" w:cs="宋体"/>
          <w:color w:val="auto"/>
          <w:sz w:val="24"/>
          <w:szCs w:val="24"/>
        </w:rPr>
        <w:t>一、</w:t>
      </w:r>
      <w:r>
        <w:rPr>
          <w:rFonts w:hint="eastAsia" w:ascii="宋体" w:hAnsi="宋体" w:eastAsia="宋体"/>
          <w:sz w:val="24"/>
          <w:lang w:eastAsia="zh-CN"/>
        </w:rPr>
        <w:t>磋商</w:t>
      </w:r>
      <w:r>
        <w:rPr>
          <w:rFonts w:hint="eastAsia" w:ascii="宋体" w:hAnsi="宋体" w:eastAsia="宋体"/>
          <w:sz w:val="24"/>
        </w:rPr>
        <w:t>响应声明函</w:t>
      </w:r>
    </w:p>
    <w:p>
      <w:pPr>
        <w:pStyle w:val="20"/>
        <w:shd w:val="clear" w:color="auto" w:fill="auto"/>
        <w:tabs>
          <w:tab w:val="left" w:pos="1298"/>
        </w:tabs>
        <w:spacing w:after="0" w:line="480" w:lineRule="auto"/>
        <w:jc w:val="left"/>
        <w:rPr>
          <w:rFonts w:hint="eastAsia" w:ascii="宋体" w:hAnsi="宋体" w:eastAsia="宋体" w:cs="宋体"/>
          <w:sz w:val="24"/>
          <w:szCs w:val="36"/>
          <w:lang w:eastAsia="zh-CN"/>
        </w:rPr>
      </w:pPr>
      <w:r>
        <w:rPr>
          <w:rFonts w:hint="eastAsia" w:ascii="宋体" w:hAnsi="宋体" w:eastAsia="宋体" w:cs="宋体"/>
          <w:color w:val="auto"/>
          <w:sz w:val="24"/>
          <w:szCs w:val="24"/>
        </w:rPr>
        <w:t>二、</w:t>
      </w:r>
      <w:r>
        <w:rPr>
          <w:rFonts w:hint="eastAsia" w:ascii="宋体" w:hAnsi="宋体" w:eastAsia="宋体" w:cs="宋体"/>
          <w:sz w:val="24"/>
          <w:szCs w:val="36"/>
          <w:lang w:eastAsia="zh-CN"/>
        </w:rPr>
        <w:t>磋商</w:t>
      </w:r>
      <w:r>
        <w:rPr>
          <w:rFonts w:hint="eastAsia" w:ascii="宋体" w:hAnsi="宋体" w:eastAsia="宋体" w:cs="宋体"/>
          <w:sz w:val="24"/>
          <w:szCs w:val="36"/>
        </w:rPr>
        <w:t>报价一览表</w:t>
      </w:r>
    </w:p>
    <w:p>
      <w:pPr>
        <w:pStyle w:val="20"/>
        <w:shd w:val="clear" w:color="auto" w:fill="auto"/>
        <w:tabs>
          <w:tab w:val="left" w:pos="1298"/>
        </w:tabs>
        <w:spacing w:after="0" w:line="48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法定代表人身份证</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lang w:eastAsia="zh-CN"/>
        </w:rPr>
        <w:t>、委托代理人</w:t>
      </w:r>
      <w:r>
        <w:rPr>
          <w:rFonts w:hint="eastAsia" w:ascii="宋体" w:hAnsi="宋体" w:eastAsia="宋体" w:cs="宋体"/>
          <w:color w:val="auto"/>
          <w:sz w:val="24"/>
          <w:szCs w:val="24"/>
        </w:rPr>
        <w:t>身份证</w:t>
      </w:r>
      <w:r>
        <w:rPr>
          <w:rFonts w:hint="eastAsia" w:ascii="宋体" w:hAnsi="宋体" w:eastAsia="宋体" w:cs="宋体"/>
          <w:color w:val="auto"/>
          <w:sz w:val="24"/>
          <w:szCs w:val="24"/>
          <w:lang w:eastAsia="zh-CN"/>
        </w:rPr>
        <w:t>复印件</w:t>
      </w:r>
    </w:p>
    <w:p>
      <w:pPr>
        <w:pStyle w:val="20"/>
        <w:shd w:val="clear" w:color="auto" w:fill="auto"/>
        <w:tabs>
          <w:tab w:val="left" w:pos="1298"/>
        </w:tabs>
        <w:spacing w:after="0" w:line="48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四、已标价采购清单</w:t>
      </w:r>
    </w:p>
    <w:p>
      <w:pPr>
        <w:pStyle w:val="20"/>
        <w:shd w:val="clear" w:color="auto" w:fill="auto"/>
        <w:tabs>
          <w:tab w:val="left" w:pos="1308"/>
        </w:tabs>
        <w:spacing w:after="0" w:line="48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五、其他资料（供应商的营业执照副本、资质证书副本复印及其他）</w:t>
      </w:r>
    </w:p>
    <w:p>
      <w:pPr>
        <w:pStyle w:val="20"/>
        <w:shd w:val="clear" w:color="auto" w:fill="auto"/>
        <w:tabs>
          <w:tab w:val="left" w:pos="1308"/>
        </w:tabs>
        <w:spacing w:after="0" w:line="480" w:lineRule="auto"/>
        <w:jc w:val="left"/>
        <w:rPr>
          <w:rFonts w:hint="eastAsia" w:ascii="宋体" w:hAnsi="宋体" w:eastAsia="宋体" w:cs="宋体"/>
          <w:color w:val="auto"/>
          <w:sz w:val="24"/>
          <w:szCs w:val="24"/>
          <w:lang w:val="en-US" w:eastAsia="zh-CN"/>
        </w:rPr>
        <w:sectPr>
          <w:pgSz w:w="11900" w:h="16840"/>
          <w:pgMar w:top="1134" w:right="1134" w:bottom="1134" w:left="1134" w:header="1134" w:footer="1134" w:gutter="0"/>
          <w:pgNumType w:fmt="decimal"/>
          <w:cols w:space="720" w:num="1"/>
          <w:docGrid w:linePitch="360" w:charSpace="0"/>
        </w:sectPr>
      </w:pPr>
    </w:p>
    <w:p>
      <w:pPr>
        <w:spacing w:line="360" w:lineRule="auto"/>
        <w:jc w:val="center"/>
        <w:rPr>
          <w:rFonts w:ascii="宋体" w:hAnsi="宋体"/>
          <w:b/>
          <w:sz w:val="32"/>
          <w:szCs w:val="22"/>
        </w:rPr>
      </w:pPr>
      <w:r>
        <w:rPr>
          <w:rFonts w:hint="eastAsia" w:ascii="宋体" w:hAnsi="宋体"/>
          <w:b/>
          <w:sz w:val="32"/>
          <w:szCs w:val="22"/>
        </w:rPr>
        <w:t xml:space="preserve">一  </w:t>
      </w:r>
      <w:r>
        <w:rPr>
          <w:rFonts w:hint="eastAsia" w:ascii="宋体" w:hAnsi="宋体"/>
          <w:b/>
          <w:sz w:val="32"/>
          <w:szCs w:val="22"/>
          <w:lang w:eastAsia="zh-CN"/>
        </w:rPr>
        <w:t>磋商</w:t>
      </w:r>
      <w:r>
        <w:rPr>
          <w:rFonts w:hint="eastAsia" w:ascii="宋体" w:hAnsi="宋体"/>
          <w:b/>
          <w:sz w:val="32"/>
          <w:szCs w:val="22"/>
        </w:rPr>
        <w:t>响应声明函</w:t>
      </w:r>
    </w:p>
    <w:p>
      <w:pPr>
        <w:pStyle w:val="6"/>
        <w:spacing w:line="400" w:lineRule="exact"/>
        <w:rPr>
          <w:rFonts w:hAnsi="宋体" w:cs="宋体"/>
          <w:szCs w:val="24"/>
        </w:rPr>
      </w:pPr>
      <w:r>
        <w:rPr>
          <w:rFonts w:hint="eastAsia" w:hAnsi="宋体" w:cs="宋体"/>
          <w:szCs w:val="24"/>
        </w:rPr>
        <w:t>致：</w:t>
      </w:r>
      <w:r>
        <w:rPr>
          <w:rFonts w:hint="eastAsia" w:hAnsi="宋体" w:cs="宋体"/>
          <w:szCs w:val="24"/>
          <w:u w:val="single"/>
        </w:rPr>
        <w:t xml:space="preserve">                     （采购人）：</w:t>
      </w:r>
    </w:p>
    <w:p>
      <w:pPr>
        <w:kinsoku w:val="0"/>
        <w:wordWrap w:val="0"/>
        <w:spacing w:line="400" w:lineRule="exact"/>
        <w:ind w:firstLine="600" w:firstLineChars="250"/>
        <w:rPr>
          <w:rFonts w:ascii="宋体" w:hAnsi="宋体" w:cs="宋体"/>
        </w:rPr>
      </w:pPr>
      <w:r>
        <w:rPr>
          <w:rFonts w:hint="eastAsia" w:ascii="宋体" w:hAnsi="宋体" w:cs="宋体"/>
        </w:rPr>
        <w:t>根据贵方为</w:t>
      </w:r>
      <w:r>
        <w:rPr>
          <w:rFonts w:hint="eastAsia" w:ascii="宋体" w:hAnsi="宋体" w:cs="宋体"/>
          <w:u w:val="single"/>
        </w:rPr>
        <w:t xml:space="preserve"> （项目名称） </w:t>
      </w:r>
      <w:r>
        <w:rPr>
          <w:rFonts w:hint="eastAsia" w:ascii="宋体" w:hAnsi="宋体" w:cs="宋体"/>
        </w:rPr>
        <w:t>项目的招标公告，签字代表</w:t>
      </w:r>
      <w:r>
        <w:rPr>
          <w:rFonts w:hint="eastAsia" w:ascii="宋体" w:hAnsi="宋体" w:cs="宋体"/>
          <w:u w:val="single"/>
        </w:rPr>
        <w:t>（姓名、职务）</w:t>
      </w:r>
      <w:r>
        <w:rPr>
          <w:rFonts w:hint="eastAsia" w:ascii="宋体" w:hAnsi="宋体" w:cs="宋体"/>
        </w:rPr>
        <w:t>经正式授权并代表</w:t>
      </w:r>
      <w:r>
        <w:rPr>
          <w:rFonts w:hint="eastAsia" w:ascii="宋体" w:hAnsi="宋体" w:cs="宋体"/>
          <w:lang w:eastAsia="zh-CN"/>
        </w:rPr>
        <w:t>供应商</w:t>
      </w:r>
      <w:r>
        <w:rPr>
          <w:rFonts w:hint="eastAsia" w:ascii="宋体" w:hAnsi="宋体" w:cs="宋体"/>
          <w:u w:val="single"/>
        </w:rPr>
        <w:t>（</w:t>
      </w:r>
      <w:r>
        <w:rPr>
          <w:rFonts w:hint="eastAsia" w:ascii="宋体" w:hAnsi="宋体" w:cs="宋体"/>
          <w:u w:val="single"/>
          <w:lang w:eastAsia="zh-CN"/>
        </w:rPr>
        <w:t>供应商</w:t>
      </w:r>
      <w:r>
        <w:rPr>
          <w:rFonts w:hint="eastAsia" w:ascii="宋体" w:hAnsi="宋体" w:cs="宋体"/>
          <w:u w:val="single"/>
        </w:rPr>
        <w:t>名称、地址）</w:t>
      </w:r>
      <w:r>
        <w:rPr>
          <w:rFonts w:hint="eastAsia" w:ascii="宋体" w:hAnsi="宋体" w:cs="宋体"/>
        </w:rPr>
        <w:t>提交本项目投标文件正本</w:t>
      </w:r>
      <w:r>
        <w:rPr>
          <w:rFonts w:hint="eastAsia" w:ascii="宋体" w:hAnsi="宋体" w:cs="宋体"/>
          <w:u w:val="single"/>
        </w:rPr>
        <w:t>（   ）</w:t>
      </w:r>
      <w:r>
        <w:rPr>
          <w:rFonts w:hint="eastAsia" w:ascii="宋体" w:hAnsi="宋体" w:cs="宋体"/>
        </w:rPr>
        <w:t>份及副本</w:t>
      </w:r>
      <w:r>
        <w:rPr>
          <w:rFonts w:hint="eastAsia" w:ascii="宋体" w:hAnsi="宋体" w:cs="宋体"/>
          <w:u w:val="single"/>
        </w:rPr>
        <w:t>（   ）</w:t>
      </w:r>
      <w:r>
        <w:rPr>
          <w:rFonts w:hint="eastAsia" w:ascii="宋体" w:hAnsi="宋体" w:cs="宋体"/>
        </w:rPr>
        <w:t>份。据此函，签字代表宣布同意如下：</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1、所附投标价格表中规定的应提交和交付的货物投标总价为</w:t>
      </w:r>
      <w:r>
        <w:rPr>
          <w:rFonts w:hint="eastAsia" w:ascii="宋体" w:hAnsi="宋体" w:cs="宋体"/>
          <w:u w:val="single"/>
        </w:rPr>
        <w:t>（注明币种，并用文字和数字表示投标总价）（必须按要求填写清楚）</w:t>
      </w:r>
      <w:r>
        <w:rPr>
          <w:rFonts w:hint="eastAsia" w:ascii="宋体" w:hAnsi="宋体" w:cs="宋体"/>
        </w:rPr>
        <w:t>。</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2、</w:t>
      </w:r>
      <w:r>
        <w:rPr>
          <w:rFonts w:hint="eastAsia" w:ascii="宋体" w:hAnsi="宋体" w:cs="宋体"/>
          <w:lang w:eastAsia="zh-CN"/>
        </w:rPr>
        <w:t>工</w:t>
      </w:r>
      <w:r>
        <w:rPr>
          <w:rFonts w:hint="eastAsia" w:ascii="宋体" w:hAnsi="宋体" w:cs="宋体"/>
        </w:rPr>
        <w:t>期：</w:t>
      </w:r>
      <w:r>
        <w:rPr>
          <w:rFonts w:hint="eastAsia" w:ascii="宋体" w:hAnsi="宋体" w:cs="宋体"/>
          <w:u w:val="single"/>
        </w:rPr>
        <w:t xml:space="preserve">                      </w:t>
      </w:r>
      <w:r>
        <w:rPr>
          <w:rFonts w:hint="eastAsia" w:ascii="宋体" w:hAnsi="宋体" w:cs="宋体"/>
        </w:rPr>
        <w:t>。</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3、</w:t>
      </w:r>
      <w:r>
        <w:rPr>
          <w:rFonts w:hint="eastAsia" w:ascii="宋体" w:hAnsi="宋体" w:cs="宋体"/>
          <w:lang w:eastAsia="zh-CN"/>
        </w:rPr>
        <w:t>供应商</w:t>
      </w:r>
      <w:r>
        <w:rPr>
          <w:rFonts w:hint="eastAsia" w:ascii="宋体" w:hAnsi="宋体" w:cs="宋体"/>
        </w:rPr>
        <w:t>将按招标文件的规定履行合同责任和义务。</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4、</w:t>
      </w:r>
      <w:r>
        <w:rPr>
          <w:rFonts w:hint="eastAsia" w:ascii="宋体" w:hAnsi="宋体" w:cs="宋体"/>
          <w:lang w:eastAsia="zh-CN"/>
        </w:rPr>
        <w:t>供应商</w:t>
      </w:r>
      <w:r>
        <w:rPr>
          <w:rFonts w:hint="eastAsia" w:ascii="宋体" w:hAnsi="宋体" w:cs="宋体"/>
        </w:rPr>
        <w:t>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5、本投标有效期为</w:t>
      </w:r>
      <w:r>
        <w:rPr>
          <w:rFonts w:hint="eastAsia" w:ascii="宋体" w:hAnsi="宋体" w:cs="宋体"/>
          <w:u w:val="single"/>
        </w:rPr>
        <w:t xml:space="preserve">      </w:t>
      </w:r>
      <w:r>
        <w:rPr>
          <w:rFonts w:hint="eastAsia" w:ascii="宋体" w:hAnsi="宋体" w:cs="宋体"/>
        </w:rPr>
        <w:t>日历天。</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6、</w:t>
      </w:r>
      <w:r>
        <w:rPr>
          <w:rFonts w:hint="eastAsia" w:ascii="宋体" w:hAnsi="宋体" w:cs="宋体"/>
          <w:lang w:eastAsia="zh-CN"/>
        </w:rPr>
        <w:t>供应商</w:t>
      </w:r>
      <w:r>
        <w:rPr>
          <w:rFonts w:hint="eastAsia" w:ascii="宋体" w:hAnsi="宋体" w:cs="宋体"/>
        </w:rPr>
        <w:t>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宋体" w:hAnsi="宋体" w:cs="宋体"/>
        </w:rPr>
      </w:pPr>
      <w:r>
        <w:rPr>
          <w:rFonts w:hint="eastAsia" w:ascii="宋体" w:hAnsi="宋体" w:cs="宋体"/>
        </w:rPr>
        <w:t>7、完全理解贵方不一定要接受最低价的投标或收到的任何投标。</w:t>
      </w:r>
    </w:p>
    <w:p>
      <w:pPr>
        <w:spacing w:line="400" w:lineRule="exact"/>
        <w:rPr>
          <w:rFonts w:ascii="宋体" w:hAnsi="宋体" w:cs="宋体"/>
        </w:rPr>
      </w:pPr>
      <w:r>
        <w:rPr>
          <w:rFonts w:hint="eastAsia" w:ascii="宋体" w:hAnsi="宋体" w:cs="宋体"/>
        </w:rPr>
        <w:t xml:space="preserve">    8、我单位承诺满足招标文件要求的付款方式和条件。我方在参与投标前已仔细研究了招标文件和所有相关资料，我方完全明白并认为此招标文件没有倾向性，也没有存在排斥潜在</w:t>
      </w:r>
      <w:r>
        <w:rPr>
          <w:rFonts w:hint="eastAsia" w:ascii="宋体" w:hAnsi="宋体" w:cs="宋体"/>
          <w:lang w:eastAsia="zh-CN"/>
        </w:rPr>
        <w:t>供应商</w:t>
      </w:r>
      <w:r>
        <w:rPr>
          <w:rFonts w:hint="eastAsia" w:ascii="宋体" w:hAnsi="宋体" w:cs="宋体"/>
        </w:rPr>
        <w:t>的内容，我方同意招标文件的相关条款，放弃对招标文件提出误解和质疑的一切权利。</w:t>
      </w:r>
    </w:p>
    <w:p>
      <w:pPr>
        <w:spacing w:line="400" w:lineRule="exact"/>
        <w:rPr>
          <w:rFonts w:ascii="宋体" w:hAnsi="宋体" w:cs="宋体"/>
        </w:rPr>
      </w:pPr>
      <w:r>
        <w:rPr>
          <w:rFonts w:hint="eastAsia" w:ascii="宋体" w:hAnsi="宋体" w:cs="宋体"/>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宋体" w:hAnsi="宋体" w:cs="宋体"/>
          <w:bCs/>
        </w:rPr>
      </w:pPr>
      <w:r>
        <w:rPr>
          <w:rFonts w:hint="eastAsia" w:ascii="宋体" w:hAnsi="宋体" w:cs="宋体"/>
          <w:bCs/>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6"/>
      </w:pPr>
    </w:p>
    <w:p>
      <w:pPr>
        <w:pStyle w:val="6"/>
      </w:pPr>
    </w:p>
    <w:p>
      <w:pPr>
        <w:spacing w:line="360" w:lineRule="auto"/>
        <w:rPr>
          <w:rFonts w:ascii="宋体" w:hAnsi="宋体"/>
          <w:bCs/>
          <w:u w:val="single"/>
        </w:rPr>
      </w:pPr>
      <w:r>
        <w:rPr>
          <w:rFonts w:hint="eastAsia" w:ascii="宋体" w:hAnsi="宋体"/>
          <w:bCs/>
        </w:rPr>
        <w:t>地址：</w:t>
      </w:r>
      <w:r>
        <w:rPr>
          <w:rFonts w:hint="eastAsia" w:ascii="宋体" w:hAnsi="宋体"/>
          <w:bCs/>
          <w:u w:val="single"/>
        </w:rPr>
        <w:t>　　　　　　　</w:t>
      </w:r>
      <w:r>
        <w:rPr>
          <w:rFonts w:hint="eastAsia" w:ascii="宋体" w:hAnsi="宋体"/>
          <w:bCs/>
        </w:rPr>
        <w:t>邮编：</w:t>
      </w:r>
      <w:r>
        <w:rPr>
          <w:rFonts w:hint="eastAsia" w:ascii="宋体" w:hAnsi="宋体"/>
          <w:bCs/>
          <w:u w:val="single"/>
        </w:rPr>
        <w:t xml:space="preserve"> 　　　　　　</w:t>
      </w:r>
    </w:p>
    <w:p>
      <w:pPr>
        <w:spacing w:line="360" w:lineRule="auto"/>
      </w:pPr>
      <w:r>
        <w:rPr>
          <w:rFonts w:hint="eastAsia" w:ascii="宋体" w:hAnsi="宋体"/>
          <w:bCs/>
        </w:rPr>
        <w:t>电话：</w:t>
      </w:r>
      <w:r>
        <w:rPr>
          <w:rFonts w:hint="eastAsia" w:ascii="宋体" w:hAnsi="宋体"/>
          <w:bCs/>
          <w:u w:val="single"/>
        </w:rPr>
        <w:t>　　　　　　　</w:t>
      </w:r>
      <w:r>
        <w:rPr>
          <w:rFonts w:hint="eastAsia" w:ascii="宋体" w:hAnsi="宋体"/>
          <w:bCs/>
        </w:rPr>
        <w:t>传真：</w:t>
      </w:r>
      <w:r>
        <w:rPr>
          <w:rFonts w:hint="eastAsia"/>
        </w:rPr>
        <w:t xml:space="preserve">        　　　　　　</w:t>
      </w:r>
    </w:p>
    <w:p>
      <w:pPr>
        <w:spacing w:line="360" w:lineRule="auto"/>
        <w:rPr>
          <w:rFonts w:ascii="宋体" w:hAnsi="宋体"/>
          <w:bCs/>
        </w:rPr>
      </w:pPr>
      <w:r>
        <w:rPr>
          <w:rFonts w:hint="eastAsia" w:ascii="宋体" w:hAnsi="宋体"/>
          <w:bCs/>
        </w:rPr>
        <w:t>电子信箱：</w:t>
      </w:r>
      <w:r>
        <w:rPr>
          <w:rFonts w:hint="eastAsia" w:ascii="宋体" w:hAnsi="宋体"/>
          <w:bCs/>
          <w:u w:val="single"/>
        </w:rPr>
        <w:t>　　　　　　　　　　　　　　</w:t>
      </w:r>
    </w:p>
    <w:p>
      <w:pPr>
        <w:spacing w:line="360" w:lineRule="auto"/>
        <w:rPr>
          <w:rFonts w:ascii="宋体" w:hAnsi="宋体"/>
          <w:bCs/>
        </w:rPr>
      </w:pPr>
      <w:r>
        <w:rPr>
          <w:rFonts w:hint="eastAsia" w:ascii="宋体" w:hAnsi="宋体"/>
          <w:bCs/>
          <w:lang w:eastAsia="zh-CN"/>
        </w:rPr>
        <w:t>磋商</w:t>
      </w:r>
      <w:r>
        <w:rPr>
          <w:rFonts w:hint="eastAsia" w:ascii="宋体" w:hAnsi="宋体"/>
          <w:bCs/>
        </w:rPr>
        <w:t>响应供应商代表签字：</w:t>
      </w:r>
      <w:r>
        <w:rPr>
          <w:rFonts w:hint="eastAsia" w:ascii="宋体" w:hAnsi="宋体"/>
          <w:bCs/>
          <w:u w:val="single"/>
        </w:rPr>
        <w:t>　　　　　　　　　　　　</w:t>
      </w:r>
    </w:p>
    <w:p>
      <w:pPr>
        <w:spacing w:line="360" w:lineRule="auto"/>
        <w:rPr>
          <w:rFonts w:ascii="宋体" w:hAnsi="宋体"/>
          <w:bCs/>
        </w:rPr>
      </w:pPr>
      <w:r>
        <w:rPr>
          <w:rFonts w:hint="eastAsia" w:ascii="宋体" w:hAnsi="宋体"/>
          <w:bCs/>
          <w:lang w:eastAsia="zh-CN"/>
        </w:rPr>
        <w:t>磋商</w:t>
      </w:r>
      <w:r>
        <w:rPr>
          <w:rFonts w:hint="eastAsia" w:ascii="宋体" w:hAnsi="宋体"/>
          <w:bCs/>
        </w:rPr>
        <w:t>响应供应商名称（全称并加盖公章）：</w:t>
      </w:r>
      <w:r>
        <w:rPr>
          <w:rFonts w:hint="eastAsia" w:ascii="宋体" w:hAnsi="宋体"/>
          <w:bCs/>
          <w:u w:val="single"/>
        </w:rPr>
        <w:t>　　　　　　　</w:t>
      </w:r>
    </w:p>
    <w:p>
      <w:pPr>
        <w:spacing w:line="360" w:lineRule="auto"/>
        <w:rPr>
          <w:rFonts w:ascii="宋体" w:hAnsi="宋体"/>
          <w:bCs/>
          <w:u w:val="single"/>
        </w:rPr>
      </w:pPr>
      <w:r>
        <w:rPr>
          <w:rFonts w:hint="eastAsia" w:ascii="宋体" w:hAnsi="宋体"/>
          <w:bCs/>
        </w:rPr>
        <w:t>日      期：</w:t>
      </w:r>
      <w:r>
        <w:rPr>
          <w:rFonts w:hint="eastAsia" w:ascii="宋体" w:hAnsi="宋体"/>
          <w:bCs/>
          <w:u w:val="single"/>
        </w:rPr>
        <w:t>　　</w:t>
      </w:r>
      <w:r>
        <w:rPr>
          <w:rFonts w:hint="eastAsia" w:ascii="宋体" w:hAnsi="宋体"/>
          <w:bCs/>
        </w:rPr>
        <w:t>年</w:t>
      </w:r>
      <w:r>
        <w:rPr>
          <w:rFonts w:hint="eastAsia" w:ascii="宋体" w:hAnsi="宋体"/>
          <w:bCs/>
          <w:u w:val="single"/>
        </w:rPr>
        <w:t>　　</w:t>
      </w:r>
      <w:r>
        <w:rPr>
          <w:rFonts w:hint="eastAsia" w:ascii="宋体" w:hAnsi="宋体"/>
          <w:bCs/>
        </w:rPr>
        <w:t>月</w:t>
      </w:r>
      <w:r>
        <w:rPr>
          <w:rFonts w:hint="eastAsia" w:ascii="宋体" w:hAnsi="宋体"/>
          <w:bCs/>
          <w:u w:val="single"/>
        </w:rPr>
        <w:t>　　</w:t>
      </w:r>
      <w:r>
        <w:rPr>
          <w:rFonts w:hint="eastAsia" w:ascii="宋体" w:hAnsi="宋体"/>
          <w:bCs/>
        </w:rPr>
        <w:t>日</w:t>
      </w:r>
    </w:p>
    <w:p>
      <w:pPr>
        <w:pStyle w:val="6"/>
      </w:pPr>
    </w:p>
    <w:p>
      <w:pPr>
        <w:pStyle w:val="6"/>
      </w:pPr>
    </w:p>
    <w:p>
      <w:pPr>
        <w:pStyle w:val="6"/>
        <w:rPr>
          <w:rFonts w:hint="eastAsia"/>
          <w:lang w:eastAsia="zh-CN"/>
        </w:rPr>
      </w:pPr>
    </w:p>
    <w:p>
      <w:pPr>
        <w:spacing w:line="360" w:lineRule="auto"/>
        <w:jc w:val="center"/>
        <w:rPr>
          <w:rFonts w:ascii="宋体" w:hAnsi="宋体" w:cs="宋体"/>
          <w:b/>
          <w:bCs/>
          <w:sz w:val="32"/>
          <w:szCs w:val="32"/>
        </w:rPr>
      </w:pPr>
      <w:r>
        <w:rPr>
          <w:rFonts w:hint="eastAsia" w:ascii="宋体" w:hAnsi="宋体" w:cs="宋体"/>
          <w:b/>
          <w:sz w:val="32"/>
          <w:szCs w:val="32"/>
        </w:rPr>
        <w:t xml:space="preserve">二  </w:t>
      </w:r>
      <w:r>
        <w:rPr>
          <w:rFonts w:hint="eastAsia" w:ascii="宋体" w:hAnsi="宋体" w:cs="宋体"/>
          <w:b/>
          <w:sz w:val="32"/>
          <w:szCs w:val="32"/>
          <w:lang w:eastAsia="zh-CN"/>
        </w:rPr>
        <w:t>磋商</w:t>
      </w:r>
      <w:r>
        <w:rPr>
          <w:rFonts w:hint="eastAsia" w:ascii="宋体" w:hAnsi="宋体" w:cs="宋体"/>
          <w:b/>
          <w:sz w:val="32"/>
          <w:szCs w:val="32"/>
        </w:rPr>
        <w:t>报价一览表</w:t>
      </w:r>
    </w:p>
    <w:p>
      <w:pPr>
        <w:jc w:val="center"/>
        <w:rPr>
          <w:rFonts w:ascii="宋体" w:hAnsi="宋体" w:cs="宋体"/>
        </w:rPr>
      </w:pPr>
    </w:p>
    <w:p>
      <w:pPr>
        <w:spacing w:line="360" w:lineRule="auto"/>
        <w:rPr>
          <w:rFonts w:ascii="宋体" w:hAnsi="宋体" w:cs="宋体"/>
        </w:rPr>
      </w:pPr>
      <w:r>
        <w:rPr>
          <w:rFonts w:hint="eastAsia" w:ascii="宋体" w:hAnsi="宋体" w:cs="宋体"/>
        </w:rPr>
        <w:t>招标编号：__________</w:t>
      </w:r>
    </w:p>
    <w:p>
      <w:pPr>
        <w:spacing w:line="360" w:lineRule="auto"/>
        <w:rPr>
          <w:rFonts w:ascii="宋体" w:hAnsi="宋体" w:cs="宋体"/>
        </w:rPr>
      </w:pPr>
      <w:r>
        <w:rPr>
          <w:rFonts w:hint="eastAsia" w:ascii="宋体" w:hAnsi="宋体" w:cs="宋体"/>
        </w:rPr>
        <w:t>招标项目名称：__________</w:t>
      </w:r>
    </w:p>
    <w:p>
      <w:pPr>
        <w:ind w:firstLine="2168" w:firstLineChars="900"/>
        <w:jc w:val="center"/>
        <w:rPr>
          <w:rFonts w:ascii="宋体" w:hAnsi="宋体" w:cs="宋体"/>
          <w:b/>
          <w:bCs/>
        </w:rPr>
      </w:pPr>
      <w:r>
        <w:rPr>
          <w:rFonts w:hint="eastAsia" w:ascii="宋体" w:hAnsi="宋体" w:cs="宋体"/>
          <w:b/>
          <w:bCs/>
        </w:rPr>
        <w:t xml:space="preserve">                     价格单位：人民币  万元</w:t>
      </w:r>
    </w:p>
    <w:tbl>
      <w:tblPr>
        <w:tblStyle w:val="10"/>
        <w:tblW w:w="9552"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78"/>
        <w:gridCol w:w="4279"/>
        <w:gridCol w:w="2268"/>
        <w:gridCol w:w="2127"/>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98" w:hRule="atLeast"/>
          <w:jc w:val="center"/>
        </w:trPr>
        <w:tc>
          <w:tcPr>
            <w:tcW w:w="878" w:type="dxa"/>
            <w:tcBorders>
              <w:top w:val="double" w:color="auto" w:sz="4" w:space="0"/>
            </w:tcBorders>
            <w:noWrap w:val="0"/>
            <w:vAlign w:val="center"/>
          </w:tcPr>
          <w:p>
            <w:pPr>
              <w:jc w:val="center"/>
              <w:rPr>
                <w:rFonts w:hint="eastAsia" w:ascii="宋体" w:hAnsi="宋体" w:cs="宋体"/>
              </w:rPr>
            </w:pPr>
            <w:r>
              <w:rPr>
                <w:rFonts w:hint="eastAsia" w:ascii="宋体" w:hAnsi="宋体" w:cs="宋体"/>
              </w:rPr>
              <w:t>序号</w:t>
            </w:r>
          </w:p>
        </w:tc>
        <w:tc>
          <w:tcPr>
            <w:tcW w:w="4279" w:type="dxa"/>
            <w:tcBorders>
              <w:top w:val="double" w:color="auto" w:sz="4" w:space="0"/>
            </w:tcBorders>
            <w:noWrap w:val="0"/>
            <w:vAlign w:val="center"/>
          </w:tcPr>
          <w:p>
            <w:pPr>
              <w:jc w:val="center"/>
              <w:rPr>
                <w:rFonts w:hint="eastAsia" w:ascii="宋体" w:hAnsi="宋体" w:cs="宋体"/>
              </w:rPr>
            </w:pPr>
            <w:r>
              <w:rPr>
                <w:rFonts w:hint="eastAsia" w:ascii="宋体" w:hAnsi="宋体" w:cs="宋体"/>
              </w:rPr>
              <w:t>投标总价</w:t>
            </w:r>
          </w:p>
          <w:p>
            <w:pPr>
              <w:jc w:val="center"/>
              <w:rPr>
                <w:rFonts w:hint="eastAsia" w:ascii="宋体" w:hAnsi="宋体" w:cs="宋体"/>
              </w:rPr>
            </w:pPr>
            <w:r>
              <w:rPr>
                <w:rFonts w:hint="eastAsia" w:ascii="宋体" w:hAnsi="宋体" w:cs="宋体"/>
              </w:rPr>
              <w:t>（项目现场完税价，包括所有的服务）</w:t>
            </w:r>
          </w:p>
        </w:tc>
        <w:tc>
          <w:tcPr>
            <w:tcW w:w="2268" w:type="dxa"/>
            <w:tcBorders>
              <w:top w:val="doub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lang w:eastAsia="zh-CN"/>
              </w:rPr>
              <w:t>工</w:t>
            </w:r>
            <w:r>
              <w:rPr>
                <w:rFonts w:hint="eastAsia" w:ascii="宋体" w:hAnsi="宋体" w:cs="宋体"/>
              </w:rPr>
              <w:t>期</w:t>
            </w:r>
          </w:p>
        </w:tc>
        <w:tc>
          <w:tcPr>
            <w:tcW w:w="2127" w:type="dxa"/>
            <w:tcBorders>
              <w:top w:val="double" w:color="auto" w:sz="4" w:space="0"/>
              <w:left w:val="single" w:color="auto" w:sz="4" w:space="0"/>
            </w:tcBorders>
            <w:noWrap w:val="0"/>
            <w:vAlign w:val="center"/>
          </w:tcPr>
          <w:p>
            <w:pPr>
              <w:jc w:val="center"/>
              <w:rPr>
                <w:rFonts w:hint="eastAsia" w:ascii="宋体" w:hAnsi="宋体" w:cs="宋体"/>
              </w:rPr>
            </w:pPr>
            <w:r>
              <w:rPr>
                <w:rFonts w:hint="eastAsia" w:ascii="宋体" w:hAnsi="宋体" w:cs="宋体"/>
                <w:lang w:val="en-US" w:eastAsia="zh-CN"/>
              </w:rPr>
              <w:t>建设</w:t>
            </w:r>
            <w:r>
              <w:rPr>
                <w:rFonts w:hint="eastAsia" w:ascii="宋体" w:hAnsi="宋体" w:cs="宋体"/>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878" w:type="dxa"/>
            <w:noWrap w:val="0"/>
            <w:vAlign w:val="center"/>
          </w:tcPr>
          <w:p>
            <w:pPr>
              <w:jc w:val="center"/>
              <w:rPr>
                <w:rFonts w:hint="eastAsia" w:ascii="宋体" w:hAnsi="宋体" w:cs="宋体"/>
              </w:rPr>
            </w:pPr>
            <w:r>
              <w:rPr>
                <w:rFonts w:hint="eastAsia" w:ascii="宋体" w:hAnsi="宋体" w:cs="宋体"/>
              </w:rPr>
              <w:t>1</w:t>
            </w:r>
          </w:p>
        </w:tc>
        <w:tc>
          <w:tcPr>
            <w:tcW w:w="4279" w:type="dxa"/>
            <w:noWrap w:val="0"/>
            <w:vAlign w:val="center"/>
          </w:tcPr>
          <w:p>
            <w:pPr>
              <w:jc w:val="center"/>
              <w:rPr>
                <w:rFonts w:hint="eastAsia" w:ascii="宋体" w:hAnsi="宋体" w:cs="宋体"/>
              </w:rPr>
            </w:pPr>
          </w:p>
        </w:tc>
        <w:tc>
          <w:tcPr>
            <w:tcW w:w="2268" w:type="dxa"/>
            <w:tcBorders>
              <w:right w:val="single" w:color="auto" w:sz="4" w:space="0"/>
            </w:tcBorders>
            <w:noWrap w:val="0"/>
            <w:vAlign w:val="center"/>
          </w:tcPr>
          <w:p>
            <w:pPr>
              <w:jc w:val="center"/>
              <w:rPr>
                <w:rFonts w:hint="eastAsia" w:ascii="宋体" w:hAnsi="宋体" w:cs="宋体"/>
              </w:rPr>
            </w:pPr>
          </w:p>
        </w:tc>
        <w:tc>
          <w:tcPr>
            <w:tcW w:w="2127" w:type="dxa"/>
            <w:tcBorders>
              <w:left w:val="single" w:color="auto" w:sz="4" w:space="0"/>
            </w:tcBorders>
            <w:noWrap w:val="0"/>
            <w:vAlign w:val="center"/>
          </w:tcPr>
          <w:p>
            <w:pPr>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608" w:hRule="atLeast"/>
          <w:jc w:val="center"/>
        </w:trPr>
        <w:tc>
          <w:tcPr>
            <w:tcW w:w="878" w:type="dxa"/>
            <w:noWrap w:val="0"/>
            <w:vAlign w:val="center"/>
          </w:tcPr>
          <w:p>
            <w:pPr>
              <w:jc w:val="center"/>
              <w:rPr>
                <w:rFonts w:hint="eastAsia" w:ascii="宋体" w:hAnsi="宋体" w:cs="宋体"/>
              </w:rPr>
            </w:pPr>
            <w:r>
              <w:rPr>
                <w:rFonts w:hint="eastAsia" w:ascii="宋体" w:hAnsi="宋体" w:cs="宋体"/>
              </w:rPr>
              <w:t>2</w:t>
            </w:r>
          </w:p>
        </w:tc>
        <w:tc>
          <w:tcPr>
            <w:tcW w:w="4279" w:type="dxa"/>
            <w:noWrap w:val="0"/>
            <w:vAlign w:val="center"/>
          </w:tcPr>
          <w:p>
            <w:pPr>
              <w:jc w:val="center"/>
              <w:rPr>
                <w:rFonts w:hint="eastAsia" w:ascii="宋体" w:hAnsi="宋体" w:cs="宋体"/>
              </w:rPr>
            </w:pPr>
          </w:p>
        </w:tc>
        <w:tc>
          <w:tcPr>
            <w:tcW w:w="2268" w:type="dxa"/>
            <w:tcBorders>
              <w:right w:val="single" w:color="auto" w:sz="4" w:space="0"/>
            </w:tcBorders>
            <w:noWrap w:val="0"/>
            <w:vAlign w:val="center"/>
          </w:tcPr>
          <w:p>
            <w:pPr>
              <w:jc w:val="center"/>
              <w:rPr>
                <w:rFonts w:hint="eastAsia" w:ascii="宋体" w:hAnsi="宋体" w:cs="宋体"/>
              </w:rPr>
            </w:pPr>
          </w:p>
        </w:tc>
        <w:tc>
          <w:tcPr>
            <w:tcW w:w="2127" w:type="dxa"/>
            <w:tcBorders>
              <w:left w:val="single" w:color="auto" w:sz="4" w:space="0"/>
            </w:tcBorders>
            <w:noWrap w:val="0"/>
            <w:vAlign w:val="center"/>
          </w:tcPr>
          <w:p>
            <w:pPr>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878" w:type="dxa"/>
            <w:noWrap w:val="0"/>
            <w:vAlign w:val="center"/>
          </w:tcPr>
          <w:p>
            <w:pPr>
              <w:jc w:val="center"/>
              <w:rPr>
                <w:rFonts w:hint="eastAsia" w:ascii="宋体" w:hAnsi="宋体" w:cs="宋体"/>
              </w:rPr>
            </w:pPr>
            <w:r>
              <w:rPr>
                <w:rFonts w:hint="eastAsia" w:ascii="宋体" w:hAnsi="宋体" w:cs="宋体"/>
              </w:rPr>
              <w:t>…</w:t>
            </w:r>
          </w:p>
        </w:tc>
        <w:tc>
          <w:tcPr>
            <w:tcW w:w="4279" w:type="dxa"/>
            <w:noWrap w:val="0"/>
            <w:vAlign w:val="center"/>
          </w:tcPr>
          <w:p>
            <w:pPr>
              <w:jc w:val="center"/>
              <w:rPr>
                <w:rFonts w:hint="eastAsia" w:ascii="宋体" w:hAnsi="宋体" w:cs="宋体"/>
              </w:rPr>
            </w:pPr>
          </w:p>
        </w:tc>
        <w:tc>
          <w:tcPr>
            <w:tcW w:w="2268" w:type="dxa"/>
            <w:tcBorders>
              <w:right w:val="single" w:color="auto" w:sz="4" w:space="0"/>
            </w:tcBorders>
            <w:noWrap w:val="0"/>
            <w:vAlign w:val="center"/>
          </w:tcPr>
          <w:p>
            <w:pPr>
              <w:jc w:val="center"/>
              <w:rPr>
                <w:rFonts w:hint="eastAsia" w:ascii="宋体" w:hAnsi="宋体" w:cs="宋体"/>
              </w:rPr>
            </w:pPr>
          </w:p>
        </w:tc>
        <w:tc>
          <w:tcPr>
            <w:tcW w:w="2127" w:type="dxa"/>
            <w:tcBorders>
              <w:left w:val="single" w:color="auto" w:sz="4" w:space="0"/>
            </w:tcBorders>
            <w:noWrap w:val="0"/>
            <w:vAlign w:val="center"/>
          </w:tcPr>
          <w:p>
            <w:pPr>
              <w:jc w:val="center"/>
              <w:rPr>
                <w:rFonts w:hint="eastAsia" w:ascii="宋体" w:hAnsi="宋体" w:cs="宋体"/>
              </w:rPr>
            </w:pPr>
          </w:p>
        </w:tc>
      </w:tr>
    </w:tbl>
    <w:p>
      <w:pPr>
        <w:rPr>
          <w:rFonts w:ascii="宋体" w:hAnsi="宋体" w:cs="宋体"/>
        </w:rPr>
      </w:pPr>
    </w:p>
    <w:p>
      <w:pPr>
        <w:rPr>
          <w:rFonts w:ascii="宋体" w:hAnsi="宋体" w:cs="宋体"/>
        </w:rPr>
      </w:pPr>
      <w:r>
        <w:rPr>
          <w:rFonts w:hint="eastAsia" w:ascii="宋体" w:hAnsi="宋体" w:cs="宋体"/>
          <w:lang w:eastAsia="zh-CN"/>
        </w:rPr>
        <w:t>供应商</w:t>
      </w:r>
      <w:r>
        <w:rPr>
          <w:rFonts w:hint="eastAsia" w:ascii="宋体" w:hAnsi="宋体" w:cs="宋体"/>
        </w:rPr>
        <w:t>名称：                （单位公章）</w:t>
      </w:r>
    </w:p>
    <w:p>
      <w:pPr>
        <w:rPr>
          <w:rFonts w:ascii="宋体" w:hAnsi="宋体" w:cs="宋体"/>
        </w:rPr>
      </w:pPr>
    </w:p>
    <w:p>
      <w:pPr>
        <w:rPr>
          <w:rFonts w:ascii="宋体" w:hAnsi="宋体" w:cs="宋体"/>
        </w:rPr>
      </w:pPr>
      <w:r>
        <w:rPr>
          <w:rFonts w:hint="eastAsia" w:ascii="宋体" w:hAnsi="宋体" w:cs="宋体"/>
        </w:rPr>
        <w:t>授权代表：                  （签字）</w:t>
      </w:r>
    </w:p>
    <w:p>
      <w:pPr>
        <w:spacing w:line="360" w:lineRule="auto"/>
        <w:rPr>
          <w:rFonts w:ascii="宋体" w:hAnsi="宋体" w:cs="宋体"/>
        </w:rPr>
      </w:pPr>
    </w:p>
    <w:p>
      <w:pPr>
        <w:spacing w:line="360" w:lineRule="auto"/>
        <w:rPr>
          <w:rFonts w:ascii="宋体" w:hAnsi="宋体" w:cs="宋体"/>
          <w:sz w:val="28"/>
          <w:szCs w:val="28"/>
        </w:rPr>
      </w:pPr>
      <w:r>
        <w:rPr>
          <w:rFonts w:hint="eastAsia" w:ascii="宋体" w:hAnsi="宋体" w:cs="宋体"/>
        </w:rPr>
        <w:t xml:space="preserve">日    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4"/>
        <w:jc w:val="both"/>
        <w:rPr>
          <w:rStyle w:val="21"/>
          <w:rFonts w:ascii="宋体" w:hAnsi="宋体" w:eastAsia="宋体" w:cs="宋体"/>
          <w:sz w:val="36"/>
          <w:szCs w:val="36"/>
          <w:lang w:eastAsia="zh-CN"/>
        </w:rPr>
        <w:sectPr>
          <w:footerReference r:id="rId4" w:type="default"/>
          <w:pgSz w:w="11906" w:h="16838"/>
          <w:pgMar w:top="1134" w:right="1134" w:bottom="1134" w:left="1134" w:header="851" w:footer="992" w:gutter="0"/>
          <w:pgNumType w:fmt="decimal"/>
          <w:cols w:space="720" w:num="1"/>
          <w:docGrid w:type="lines" w:linePitch="326" w:charSpace="0"/>
        </w:sectPr>
      </w:pPr>
    </w:p>
    <w:p>
      <w:pPr>
        <w:pStyle w:val="4"/>
        <w:jc w:val="center"/>
        <w:rPr>
          <w:rFonts w:ascii="宋体" w:hAnsi="宋体" w:cs="宋体"/>
        </w:rPr>
      </w:pPr>
      <w:r>
        <w:rPr>
          <w:rStyle w:val="21"/>
          <w:rFonts w:hint="eastAsia" w:ascii="宋体" w:hAnsi="宋体" w:eastAsia="宋体" w:cs="宋体"/>
          <w:sz w:val="32"/>
          <w:szCs w:val="32"/>
          <w:lang w:eastAsia="zh-CN"/>
        </w:rPr>
        <w:t>三、</w:t>
      </w:r>
      <w:r>
        <w:rPr>
          <w:rFonts w:hint="eastAsia" w:ascii="宋体" w:hAnsi="宋体" w:eastAsia="宋体" w:cs="宋体"/>
        </w:rPr>
        <w:t>法定代表人授权委托书</w:t>
      </w:r>
    </w:p>
    <w:p>
      <w:pPr>
        <w:pStyle w:val="5"/>
        <w:spacing w:line="480" w:lineRule="auto"/>
        <w:ind w:firstLine="510"/>
        <w:rPr>
          <w:rFonts w:ascii="宋体" w:hAnsi="宋体" w:cs="宋体"/>
          <w:color w:val="auto"/>
        </w:rPr>
      </w:pPr>
      <w:r>
        <w:rPr>
          <w:rFonts w:hint="eastAsia" w:ascii="宋体" w:hAnsi="宋体" w:cs="宋体"/>
          <w:color w:val="auto"/>
        </w:rPr>
        <w:t>本人</w:t>
      </w:r>
      <w:r>
        <w:rPr>
          <w:rFonts w:hint="eastAsia" w:ascii="宋体" w:hAnsi="宋体" w:cs="宋体"/>
          <w:color w:val="auto"/>
          <w:u w:val="single"/>
        </w:rPr>
        <w:t xml:space="preserve"> （姓名） </w:t>
      </w:r>
      <w:r>
        <w:rPr>
          <w:rFonts w:hint="eastAsia" w:ascii="宋体" w:hAnsi="宋体" w:cs="宋体"/>
          <w:color w:val="auto"/>
        </w:rPr>
        <w:t>系</w:t>
      </w:r>
      <w:r>
        <w:rPr>
          <w:rFonts w:hint="eastAsia" w:ascii="宋体" w:hAnsi="宋体" w:cs="宋体"/>
          <w:color w:val="auto"/>
          <w:u w:val="single"/>
        </w:rPr>
        <w:t xml:space="preserve">  （</w:t>
      </w:r>
      <w:r>
        <w:rPr>
          <w:rFonts w:hint="eastAsia" w:ascii="宋体" w:hAnsi="宋体" w:cs="宋体"/>
          <w:color w:val="auto"/>
          <w:u w:val="single"/>
          <w:lang w:eastAsia="zh-CN"/>
        </w:rPr>
        <w:t>供应商</w:t>
      </w:r>
      <w:r>
        <w:rPr>
          <w:rFonts w:hint="eastAsia" w:ascii="宋体" w:hAnsi="宋体" w:cs="宋体"/>
          <w:color w:val="auto"/>
          <w:u w:val="single"/>
        </w:rPr>
        <w:t>名称）</w:t>
      </w:r>
      <w:r>
        <w:rPr>
          <w:rFonts w:hint="eastAsia" w:ascii="宋体" w:hAnsi="宋体" w:cs="宋体"/>
          <w:color w:val="auto"/>
        </w:rPr>
        <w:t>的法定代表人，现授权</w:t>
      </w:r>
      <w:r>
        <w:rPr>
          <w:rFonts w:hint="eastAsia" w:ascii="宋体" w:hAnsi="宋体" w:cs="宋体"/>
          <w:color w:val="auto"/>
          <w:u w:val="single"/>
        </w:rPr>
        <w:t xml:space="preserve"> （姓名） </w:t>
      </w:r>
      <w:r>
        <w:rPr>
          <w:rFonts w:hint="eastAsia" w:ascii="宋体" w:hAnsi="宋体" w:cs="宋体"/>
          <w:color w:val="auto"/>
        </w:rPr>
        <w:t>为我公司的委托代理人。被授权人可以本人名义代表本公司参加</w:t>
      </w:r>
      <w:r>
        <w:rPr>
          <w:rFonts w:hint="eastAsia" w:ascii="宋体" w:hAnsi="宋体" w:cs="宋体"/>
          <w:color w:val="auto"/>
          <w:u w:val="single"/>
        </w:rPr>
        <w:t>　（招标人名称）</w:t>
      </w:r>
      <w:r>
        <w:rPr>
          <w:rFonts w:hint="eastAsia" w:ascii="宋体" w:hAnsi="宋体" w:cs="宋体"/>
          <w:color w:val="auto"/>
        </w:rPr>
        <w:t>的</w:t>
      </w:r>
      <w:r>
        <w:rPr>
          <w:rFonts w:hint="eastAsia" w:ascii="宋体" w:hAnsi="宋体" w:cs="宋体"/>
          <w:color w:val="auto"/>
          <w:u w:val="single"/>
        </w:rPr>
        <w:t xml:space="preserve">  （项目名称）</w:t>
      </w:r>
      <w:r>
        <w:rPr>
          <w:rFonts w:hint="eastAsia" w:ascii="宋体" w:hAnsi="宋体" w:cs="宋体"/>
          <w:color w:val="auto"/>
        </w:rPr>
        <w:t>的投标活动。委托代理人在投标报名、投标、开标、评标等投标活动中所签署的文件和处理的事务，本人均予以承认。</w:t>
      </w:r>
      <w:r>
        <w:rPr>
          <w:rFonts w:hint="eastAsia" w:ascii="宋体" w:hAnsi="宋体" w:cs="宋体"/>
          <w:color w:val="auto"/>
        </w:rPr>
        <w:br w:type="textWrapping"/>
      </w:r>
      <w:r>
        <w:rPr>
          <w:rFonts w:hint="eastAsia" w:ascii="宋体" w:hAnsi="宋体" w:cs="宋体"/>
          <w:color w:val="auto"/>
        </w:rPr>
        <w:t>　　委托期限：</w:t>
      </w:r>
    </w:p>
    <w:p>
      <w:pPr>
        <w:pStyle w:val="5"/>
        <w:spacing w:line="480" w:lineRule="auto"/>
        <w:ind w:firstLine="510"/>
        <w:rPr>
          <w:rFonts w:ascii="宋体" w:hAnsi="宋体" w:cs="宋体"/>
          <w:color w:val="auto"/>
        </w:rPr>
      </w:pPr>
      <w:r>
        <w:rPr>
          <w:rFonts w:hint="eastAsia" w:ascii="宋体" w:hAnsi="宋体" w:cs="宋体"/>
          <w:color w:val="auto"/>
        </w:rPr>
        <w:t>委托代理人无转委托权。</w:t>
      </w:r>
    </w:p>
    <w:p>
      <w:pPr>
        <w:pStyle w:val="5"/>
        <w:spacing w:line="440" w:lineRule="exact"/>
        <w:ind w:firstLine="508"/>
        <w:rPr>
          <w:rFonts w:ascii="宋体" w:hAnsi="宋体" w:cs="宋体"/>
          <w:color w:val="auto"/>
        </w:rPr>
      </w:pPr>
    </w:p>
    <w:p>
      <w:pPr>
        <w:pStyle w:val="5"/>
        <w:spacing w:line="440" w:lineRule="exact"/>
        <w:ind w:firstLine="508"/>
        <w:rPr>
          <w:rFonts w:ascii="宋体" w:hAnsi="宋体" w:cs="宋体"/>
          <w:color w:val="auto"/>
        </w:rPr>
      </w:pPr>
    </w:p>
    <w:p>
      <w:pPr>
        <w:pStyle w:val="5"/>
        <w:spacing w:line="440" w:lineRule="exact"/>
        <w:ind w:firstLine="508"/>
        <w:rPr>
          <w:rFonts w:ascii="宋体" w:hAnsi="宋体" w:cs="宋体"/>
          <w:color w:val="auto"/>
        </w:rPr>
      </w:pPr>
    </w:p>
    <w:p>
      <w:pPr>
        <w:pStyle w:val="5"/>
        <w:spacing w:line="960" w:lineRule="auto"/>
        <w:ind w:firstLine="0"/>
        <w:textAlignment w:val="baseline"/>
        <w:rPr>
          <w:rFonts w:ascii="宋体" w:hAnsi="宋体" w:cs="宋体"/>
          <w:color w:val="auto"/>
        </w:rPr>
      </w:pPr>
      <w:r>
        <w:rPr>
          <w:rFonts w:hint="eastAsia" w:ascii="宋体" w:hAnsi="宋体" w:cs="宋体"/>
          <w:color w:val="auto"/>
        </w:rPr>
        <w:t xml:space="preserve">                         授  权  人：</w:t>
      </w:r>
      <w:r>
        <w:rPr>
          <w:rFonts w:hint="eastAsia" w:ascii="宋体" w:hAnsi="宋体" w:cs="宋体"/>
          <w:color w:val="auto"/>
          <w:u w:val="single"/>
        </w:rPr>
        <w:t xml:space="preserve"> （盖单位章）</w:t>
      </w:r>
    </w:p>
    <w:p>
      <w:pPr>
        <w:pStyle w:val="5"/>
        <w:spacing w:line="720" w:lineRule="auto"/>
        <w:ind w:firstLine="0"/>
        <w:textAlignment w:val="baseline"/>
        <w:rPr>
          <w:rFonts w:ascii="宋体" w:hAnsi="宋体" w:cs="宋体"/>
          <w:color w:val="auto"/>
          <w:u w:val="single"/>
        </w:rPr>
      </w:pPr>
      <w:r>
        <w:rPr>
          <w:rFonts w:hint="eastAsia" w:ascii="宋体" w:hAnsi="宋体" w:cs="宋体"/>
          <w:color w:val="auto"/>
        </w:rPr>
        <w:t xml:space="preserve">                         法定代表人：</w:t>
      </w:r>
      <w:r>
        <w:rPr>
          <w:rFonts w:hint="eastAsia" w:ascii="宋体" w:hAnsi="宋体" w:cs="宋体"/>
          <w:color w:val="auto"/>
          <w:u w:val="single"/>
        </w:rPr>
        <w:t>（签字）</w:t>
      </w:r>
    </w:p>
    <w:p>
      <w:pPr>
        <w:pStyle w:val="5"/>
        <w:spacing w:line="720" w:lineRule="auto"/>
        <w:ind w:firstLine="0"/>
        <w:textAlignment w:val="baseline"/>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 xml:space="preserve">              </w:t>
      </w:r>
      <w:r>
        <w:rPr>
          <w:rFonts w:hint="eastAsia" w:ascii="宋体" w:hAnsi="宋体" w:cs="宋体"/>
          <w:color w:val="auto"/>
        </w:rPr>
        <w:t xml:space="preserve">日      期： </w:t>
      </w:r>
      <w:r>
        <w:rPr>
          <w:rFonts w:hint="eastAsia" w:ascii="宋体" w:hAnsi="宋体" w:cs="宋体"/>
          <w:color w:val="auto"/>
          <w:lang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pStyle w:val="20"/>
        <w:shd w:val="clear" w:color="auto" w:fill="auto"/>
        <w:spacing w:after="0" w:line="840" w:lineRule="exact"/>
        <w:jc w:val="center"/>
        <w:rPr>
          <w:rStyle w:val="21"/>
          <w:rFonts w:ascii="宋体" w:hAnsi="宋体" w:eastAsia="宋体" w:cs="宋体"/>
          <w:b/>
          <w:color w:val="auto"/>
          <w:sz w:val="36"/>
          <w:szCs w:val="36"/>
          <w:lang w:eastAsia="zh-CN"/>
        </w:rPr>
      </w:pPr>
    </w:p>
    <w:p>
      <w:pPr>
        <w:pStyle w:val="20"/>
        <w:shd w:val="clear" w:color="auto" w:fill="auto"/>
        <w:spacing w:after="0" w:line="840" w:lineRule="exact"/>
        <w:jc w:val="both"/>
        <w:rPr>
          <w:rStyle w:val="21"/>
          <w:rFonts w:ascii="宋体" w:hAnsi="宋体" w:eastAsia="宋体" w:cs="宋体"/>
          <w:b/>
          <w:color w:val="auto"/>
          <w:sz w:val="36"/>
          <w:szCs w:val="36"/>
          <w:lang w:eastAsia="zh-CN"/>
        </w:rPr>
      </w:pPr>
    </w:p>
    <w:p>
      <w:pPr>
        <w:pStyle w:val="20"/>
        <w:shd w:val="clear" w:color="auto" w:fill="auto"/>
        <w:spacing w:after="0" w:line="840" w:lineRule="exact"/>
        <w:jc w:val="both"/>
        <w:rPr>
          <w:rStyle w:val="21"/>
          <w:rFonts w:ascii="宋体" w:hAnsi="宋体" w:eastAsia="宋体" w:cs="宋体"/>
          <w:b/>
          <w:color w:val="auto"/>
          <w:sz w:val="36"/>
          <w:szCs w:val="36"/>
          <w:lang w:eastAsia="zh-CN"/>
        </w:rPr>
      </w:pPr>
    </w:p>
    <w:p>
      <w:pPr>
        <w:rPr>
          <w:rFonts w:ascii="宋体" w:hAnsi="宋体" w:cs="宋体"/>
          <w:color w:val="auto"/>
          <w:lang w:eastAsia="zh-CN"/>
        </w:rPr>
      </w:pPr>
    </w:p>
    <w:p>
      <w:pPr>
        <w:rPr>
          <w:rFonts w:ascii="宋体" w:hAnsi="宋体" w:cs="宋体"/>
          <w:color w:val="auto"/>
          <w:lang w:eastAsia="zh-CN"/>
        </w:rPr>
      </w:pPr>
    </w:p>
    <w:p>
      <w:pPr>
        <w:rPr>
          <w:rFonts w:ascii="宋体" w:hAnsi="宋体" w:cs="宋体"/>
          <w:color w:val="auto"/>
          <w:lang w:eastAsia="zh-CN"/>
        </w:rPr>
      </w:pPr>
    </w:p>
    <w:p>
      <w:pPr>
        <w:rPr>
          <w:rFonts w:ascii="宋体" w:hAnsi="宋体" w:cs="宋体"/>
          <w:color w:val="auto"/>
          <w:lang w:eastAsia="zh-CN"/>
        </w:rPr>
      </w:pPr>
    </w:p>
    <w:p>
      <w:pPr>
        <w:pStyle w:val="20"/>
        <w:shd w:val="clear" w:color="auto" w:fill="auto"/>
        <w:spacing w:after="0" w:line="840" w:lineRule="exact"/>
        <w:jc w:val="center"/>
        <w:rPr>
          <w:rStyle w:val="21"/>
          <w:rFonts w:hint="eastAsia" w:ascii="宋体" w:hAnsi="宋体" w:eastAsia="宋体" w:cs="宋体"/>
          <w:b/>
          <w:color w:val="auto"/>
          <w:sz w:val="36"/>
          <w:szCs w:val="36"/>
          <w:lang w:eastAsia="zh-CN"/>
        </w:rPr>
        <w:sectPr>
          <w:footerReference r:id="rId5" w:type="default"/>
          <w:pgSz w:w="11906" w:h="16838"/>
          <w:pgMar w:top="1134" w:right="1134" w:bottom="1134" w:left="1134" w:header="1134" w:footer="1134" w:gutter="0"/>
          <w:pgNumType w:fmt="decimal"/>
          <w:cols w:space="720" w:num="1"/>
          <w:docGrid w:type="lines" w:linePitch="326" w:charSpace="0"/>
        </w:sectPr>
      </w:pPr>
    </w:p>
    <w:p>
      <w:pPr>
        <w:pStyle w:val="20"/>
        <w:shd w:val="clear" w:color="auto" w:fill="auto"/>
        <w:tabs>
          <w:tab w:val="left" w:pos="1298"/>
        </w:tabs>
        <w:spacing w:after="0" w:line="520" w:lineRule="exact"/>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2"/>
          <w:szCs w:val="32"/>
          <w:lang w:eastAsia="zh-CN"/>
        </w:rPr>
        <w:t>四、已标价采购清单</w:t>
      </w:r>
    </w:p>
    <w:p>
      <w:pPr>
        <w:pStyle w:val="20"/>
        <w:shd w:val="clear" w:color="auto" w:fill="auto"/>
        <w:spacing w:after="0" w:line="840" w:lineRule="exact"/>
        <w:jc w:val="center"/>
        <w:rPr>
          <w:rStyle w:val="21"/>
          <w:rFonts w:hint="eastAsia" w:ascii="宋体" w:hAnsi="宋体" w:eastAsia="宋体" w:cs="宋体"/>
          <w:b/>
          <w:color w:val="auto"/>
          <w:sz w:val="36"/>
          <w:szCs w:val="36"/>
          <w:lang w:eastAsia="zh-CN"/>
        </w:rPr>
        <w:sectPr>
          <w:pgSz w:w="11906" w:h="16838"/>
          <w:pgMar w:top="1134" w:right="1134" w:bottom="1134" w:left="1134" w:header="1134" w:footer="1134" w:gutter="0"/>
          <w:pgNumType w:fmt="decimal"/>
          <w:cols w:space="720" w:num="1"/>
          <w:docGrid w:type="lines" w:linePitch="326" w:charSpace="0"/>
        </w:sectPr>
      </w:pPr>
    </w:p>
    <w:p>
      <w:pPr>
        <w:pStyle w:val="20"/>
        <w:shd w:val="clear" w:color="auto" w:fill="auto"/>
        <w:spacing w:after="0" w:line="840" w:lineRule="exact"/>
        <w:jc w:val="center"/>
      </w:pPr>
      <w:r>
        <w:rPr>
          <w:rStyle w:val="21"/>
          <w:rFonts w:hint="eastAsia" w:ascii="宋体" w:hAnsi="宋体" w:eastAsia="宋体" w:cs="宋体"/>
          <w:b/>
          <w:color w:val="auto"/>
          <w:sz w:val="32"/>
          <w:szCs w:val="32"/>
          <w:lang w:eastAsia="zh-CN"/>
        </w:rPr>
        <w:t>五、其他资料</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KUYOCaoShu3500">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AAF5"/>
    <w:multiLevelType w:val="singleLevel"/>
    <w:tmpl w:val="B807AA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ZjAyZWRhMjEyN2Q1MzUxNjk0ODQxZDQwZWVjOTgifQ=="/>
    <w:docVar w:name="KSO_WPS_MARK_KEY" w:val="2d51c188-bb8b-440b-ac41-2ee916ab679d"/>
  </w:docVars>
  <w:rsids>
    <w:rsidRoot w:val="5962328C"/>
    <w:rsid w:val="02A729B8"/>
    <w:rsid w:val="206114CA"/>
    <w:rsid w:val="3FC15DAF"/>
    <w:rsid w:val="5962328C"/>
    <w:rsid w:val="65F4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HAKUYOCaoShu3500" w:hAnsi="HAKUYOCaoShu3500" w:eastAsia="宋体" w:cs="HAKUYOCaoShu3500"/>
      <w:color w:val="000000"/>
      <w:sz w:val="24"/>
      <w:szCs w:val="24"/>
      <w:lang w:val="zh-TW" w:eastAsia="zh-TW"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Times New Roman"/>
      <w:b/>
      <w:bCs/>
      <w:color w:val="auto"/>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Indent"/>
    <w:basedOn w:val="1"/>
    <w:qFormat/>
    <w:uiPriority w:val="0"/>
    <w:pPr>
      <w:ind w:firstLine="420"/>
    </w:pPr>
  </w:style>
  <w:style w:type="paragraph" w:styleId="6">
    <w:name w:val="Plain Text"/>
    <w:basedOn w:val="1"/>
    <w:next w:val="1"/>
    <w:unhideWhenUsed/>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napToGrid w:val="0"/>
    </w:pPr>
    <w:rPr>
      <w:sz w:val="18"/>
      <w:szCs w:val="18"/>
    </w:rPr>
  </w:style>
  <w:style w:type="paragraph" w:styleId="8">
    <w:name w:val="toc 1"/>
    <w:basedOn w:val="1"/>
    <w:next w:val="1"/>
    <w:qFormat/>
    <w:uiPriority w:val="0"/>
    <w:rPr>
      <w:rFonts w:ascii="Calibri" w:hAnsi="Calibri" w:eastAsia="仿宋_GB2312" w:cs="Times New Roman"/>
      <w:b/>
      <w:bCs/>
      <w:caps/>
      <w:color w:val="auto"/>
      <w:kern w:val="2"/>
      <w:sz w:val="28"/>
      <w:szCs w:val="20"/>
      <w:lang w:val="en-US" w:eastAsia="zh-CN"/>
    </w:rPr>
  </w:style>
  <w:style w:type="paragraph" w:styleId="9">
    <w:name w:val="Normal (Web)"/>
    <w:basedOn w:val="1"/>
    <w:qFormat/>
    <w:uiPriority w:val="0"/>
    <w:pPr>
      <w:widowControl/>
      <w:spacing w:before="100" w:beforeAutospacing="1" w:after="100" w:afterAutospacing="1"/>
    </w:pPr>
    <w:rPr>
      <w:rFonts w:ascii="宋体" w:hAnsi="宋体" w:cs="宋体"/>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
    <w:name w:val="目录"/>
    <w:basedOn w:val="1"/>
    <w:qFormat/>
    <w:uiPriority w:val="99"/>
    <w:pPr>
      <w:shd w:val="clear" w:color="auto" w:fill="FFFFFF"/>
      <w:spacing w:before="900" w:line="634" w:lineRule="exact"/>
      <w:jc w:val="distribute"/>
    </w:pPr>
    <w:rPr>
      <w:rFonts w:ascii="MingLiUfalt" w:hAnsi="MingLiUfalt" w:eastAsia="MingLiUfalt" w:cs="MingLiUfalt"/>
      <w:sz w:val="28"/>
      <w:szCs w:val="28"/>
    </w:rPr>
  </w:style>
  <w:style w:type="paragraph" w:customStyle="1" w:styleId="14">
    <w:name w:val="文档正文"/>
    <w:basedOn w:val="1"/>
    <w:qFormat/>
    <w:uiPriority w:val="0"/>
    <w:pPr>
      <w:adjustRightInd w:val="0"/>
      <w:spacing w:after="120" w:line="360" w:lineRule="auto"/>
      <w:ind w:firstLine="480" w:firstLineChars="200"/>
      <w:jc w:val="both"/>
    </w:pPr>
    <w:rPr>
      <w:rFonts w:ascii="华文细黑" w:hAnsi="华文细黑" w:eastAsia="华文细黑" w:cs="Times New Roman"/>
      <w:szCs w:val="20"/>
      <w:lang w:val="en-US" w:eastAsia="zh-CN"/>
    </w:rPr>
  </w:style>
  <w:style w:type="character" w:customStyle="1" w:styleId="15">
    <w:name w:val="正文文本 (2) + 间距 1 pt3"/>
    <w:qFormat/>
    <w:uiPriority w:val="99"/>
    <w:rPr>
      <w:rFonts w:ascii="MingLiUfalt" w:hAnsi="MingLiUfalt" w:eastAsia="MingLiUfalt" w:cs="MingLiUfalt"/>
      <w:color w:val="000000"/>
      <w:spacing w:val="30"/>
      <w:w w:val="100"/>
      <w:position w:val="0"/>
      <w:sz w:val="22"/>
      <w:szCs w:val="22"/>
      <w:u w:val="none"/>
      <w:lang w:val="zh-TW" w:eastAsia="zh-TW"/>
    </w:rPr>
  </w:style>
  <w:style w:type="paragraph" w:customStyle="1" w:styleId="16">
    <w:name w:val="正文文本 (2)1"/>
    <w:basedOn w:val="1"/>
    <w:link w:val="21"/>
    <w:qFormat/>
    <w:uiPriority w:val="99"/>
    <w:pPr>
      <w:shd w:val="clear" w:color="auto" w:fill="FFFFFF"/>
      <w:spacing w:before="1260" w:after="600" w:line="240" w:lineRule="atLeast"/>
      <w:ind w:hanging="380"/>
    </w:pPr>
    <w:rPr>
      <w:rFonts w:ascii="MingLiUfalt" w:hAnsi="MingLiUfalt" w:eastAsia="MingLiUfalt" w:cs="MingLiUfalt"/>
      <w:sz w:val="22"/>
      <w:szCs w:val="22"/>
    </w:rPr>
  </w:style>
  <w:style w:type="character" w:customStyle="1" w:styleId="17">
    <w:name w:val="正文文本 (2)"/>
    <w:qFormat/>
    <w:uiPriority w:val="99"/>
    <w:rPr>
      <w:rFonts w:ascii="MingLiUfalt" w:hAnsi="MingLiUfalt" w:eastAsia="MingLiUfalt" w:cs="MingLiUfalt"/>
      <w:color w:val="000000"/>
      <w:spacing w:val="0"/>
      <w:w w:val="100"/>
      <w:position w:val="0"/>
      <w:sz w:val="22"/>
      <w:szCs w:val="22"/>
      <w:u w:val="single"/>
      <w:lang w:val="zh-TW" w:eastAsia="zh-TW"/>
    </w:rPr>
  </w:style>
  <w:style w:type="paragraph" w:customStyle="1" w:styleId="18">
    <w:name w:val="List Paragraph1"/>
    <w:basedOn w:val="1"/>
    <w:qFormat/>
    <w:uiPriority w:val="99"/>
    <w:pPr>
      <w:ind w:firstLine="420" w:firstLineChars="200"/>
    </w:pPr>
  </w:style>
  <w:style w:type="paragraph" w:customStyle="1" w:styleId="19">
    <w:name w:val="标题 #5"/>
    <w:basedOn w:val="1"/>
    <w:qFormat/>
    <w:uiPriority w:val="99"/>
    <w:pPr>
      <w:shd w:val="clear" w:color="auto" w:fill="FFFFFF"/>
      <w:spacing w:after="1260" w:line="240" w:lineRule="atLeast"/>
      <w:jc w:val="center"/>
      <w:outlineLvl w:val="4"/>
    </w:pPr>
    <w:rPr>
      <w:rFonts w:ascii="MingLiUfalt" w:hAnsi="MingLiUfalt" w:eastAsia="MingLiUfalt" w:cs="MingLiUfalt"/>
      <w:sz w:val="30"/>
      <w:szCs w:val="30"/>
    </w:rPr>
  </w:style>
  <w:style w:type="paragraph" w:customStyle="1" w:styleId="20">
    <w:name w:val="正文文本 (8)1"/>
    <w:basedOn w:val="1"/>
    <w:qFormat/>
    <w:uiPriority w:val="99"/>
    <w:pPr>
      <w:shd w:val="clear" w:color="auto" w:fill="FFFFFF"/>
      <w:spacing w:after="240" w:line="240" w:lineRule="atLeast"/>
      <w:jc w:val="distribute"/>
    </w:pPr>
    <w:rPr>
      <w:rFonts w:ascii="MingLiUfalt" w:hAnsi="MingLiUfalt" w:eastAsia="MingLiUfalt" w:cs="MingLiUfalt"/>
      <w:sz w:val="28"/>
      <w:szCs w:val="28"/>
    </w:rPr>
  </w:style>
  <w:style w:type="character" w:customStyle="1" w:styleId="21">
    <w:name w:val="正文文本 (2)_"/>
    <w:link w:val="16"/>
    <w:qFormat/>
    <w:locked/>
    <w:uiPriority w:val="99"/>
    <w:rPr>
      <w:rFonts w:ascii="MingLiUfalt" w:hAnsi="MingLiUfalt" w:eastAsia="MingLiUfalt" w:cs="MingLiUfalt"/>
      <w:sz w:val="22"/>
      <w:szCs w:val="22"/>
    </w:rPr>
  </w:style>
  <w:style w:type="paragraph" w:customStyle="1" w:styleId="22">
    <w:name w:val="Table Paragraph"/>
    <w:basedOn w:val="1"/>
    <w:qFormat/>
    <w:uiPriority w:val="1"/>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7835</Words>
  <Characters>8242</Characters>
  <Lines>0</Lines>
  <Paragraphs>0</Paragraphs>
  <TotalTime>1</TotalTime>
  <ScaleCrop>false</ScaleCrop>
  <LinksUpToDate>false</LinksUpToDate>
  <CharactersWithSpaces>8765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2024-01-17T10:02:00Z</dcterms:created>
  <dc:creator>三年</dc:creator>
  <cp:lastModifiedBy>三年</cp:lastModifiedBy>
  <dcterms:modified xsi:type="dcterms:W3CDTF">2024-01-23T02:42:21Z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79A4E40988E640D6A27D6392201F4286_11</vt:lpwstr>
  </property>
</Properties>
</file>